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6F09B3" w14:textId="0F7680D6" w:rsidR="005328BA" w:rsidRPr="00EF698B" w:rsidRDefault="005328BA" w:rsidP="75F5C923">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4"/>
          <w:lang w:eastAsia="zh-CN"/>
        </w:rPr>
      </w:pPr>
      <w:bookmarkStart w:id="0" w:name="OLE_LINK5"/>
      <w:bookmarkStart w:id="1" w:name="OLE_LINK6"/>
      <w:r w:rsidRPr="75F5C923">
        <w:rPr>
          <w:rFonts w:ascii="Arial" w:eastAsia="SimSun" w:hAnsi="Arial" w:cs="Times New Roman"/>
          <w:b/>
          <w:bCs/>
          <w:sz w:val="24"/>
          <w:szCs w:val="24"/>
        </w:rPr>
        <w:t>3GPP T</w:t>
      </w:r>
      <w:bookmarkStart w:id="2" w:name="_Ref452454252"/>
      <w:bookmarkEnd w:id="2"/>
      <w:r w:rsidRPr="75F5C923">
        <w:rPr>
          <w:rFonts w:ascii="Arial" w:eastAsia="SimSun" w:hAnsi="Arial" w:cs="Times New Roman"/>
          <w:b/>
          <w:bCs/>
          <w:sz w:val="24"/>
          <w:szCs w:val="24"/>
        </w:rPr>
        <w:t>SG-RAN WG4 Meeting #108bis</w:t>
      </w:r>
      <w:r>
        <w:tab/>
      </w:r>
      <w:r w:rsidRPr="75F5C923">
        <w:rPr>
          <w:rFonts w:ascii="Arial" w:eastAsia="SimSun" w:hAnsi="Arial" w:cs="Times New Roman"/>
          <w:b/>
          <w:bCs/>
          <w:sz w:val="24"/>
          <w:szCs w:val="24"/>
          <w:lang w:eastAsia="ja-JP"/>
        </w:rPr>
        <w:t>R4-</w:t>
      </w:r>
      <w:r w:rsidRPr="75F5C923">
        <w:rPr>
          <w:rFonts w:ascii="Arial" w:eastAsia="SimSun" w:hAnsi="Arial" w:cs="Times New Roman"/>
          <w:b/>
          <w:bCs/>
          <w:sz w:val="24"/>
          <w:szCs w:val="24"/>
          <w:lang w:eastAsia="zh-CN"/>
        </w:rPr>
        <w:t>231</w:t>
      </w:r>
      <w:r w:rsidR="4C4224AB" w:rsidRPr="75F5C923">
        <w:rPr>
          <w:rFonts w:ascii="Arial" w:eastAsia="SimSun" w:hAnsi="Arial" w:cs="Times New Roman"/>
          <w:b/>
          <w:bCs/>
          <w:sz w:val="24"/>
          <w:szCs w:val="24"/>
          <w:lang w:eastAsia="zh-CN"/>
        </w:rPr>
        <w:t>6751</w:t>
      </w:r>
    </w:p>
    <w:bookmarkEnd w:id="0"/>
    <w:bookmarkEnd w:id="1"/>
    <w:p w14:paraId="33D41755" w14:textId="77777777" w:rsidR="005328BA" w:rsidRPr="00DD51CA" w:rsidRDefault="005328BA" w:rsidP="005328BA">
      <w:pPr>
        <w:pStyle w:val="CRCoverPage"/>
        <w:outlineLvl w:val="0"/>
        <w:rPr>
          <w:b/>
          <w:noProof/>
          <w:sz w:val="24"/>
          <w:lang w:eastAsia="zh-CN"/>
        </w:rPr>
      </w:pPr>
      <w:r>
        <w:rPr>
          <w:b/>
          <w:noProof/>
          <w:sz w:val="24"/>
          <w:lang w:eastAsia="zh-CN"/>
        </w:rPr>
        <w:t>Xiamen</w:t>
      </w:r>
      <w:r w:rsidRPr="002E1580">
        <w:rPr>
          <w:b/>
          <w:noProof/>
          <w:sz w:val="24"/>
          <w:lang w:eastAsia="zh-CN"/>
        </w:rPr>
        <w:t xml:space="preserve">, </w:t>
      </w:r>
      <w:r>
        <w:rPr>
          <w:b/>
          <w:noProof/>
          <w:sz w:val="24"/>
          <w:lang w:eastAsia="zh-CN"/>
        </w:rPr>
        <w:t>China</w:t>
      </w:r>
      <w:r w:rsidRPr="002E1580">
        <w:rPr>
          <w:b/>
          <w:noProof/>
          <w:sz w:val="24"/>
          <w:lang w:eastAsia="zh-CN"/>
        </w:rPr>
        <w:t xml:space="preserve">, </w:t>
      </w:r>
      <w:r>
        <w:rPr>
          <w:b/>
          <w:noProof/>
          <w:sz w:val="24"/>
          <w:lang w:eastAsia="zh-CN"/>
        </w:rPr>
        <w:t>October</w:t>
      </w:r>
      <w:r w:rsidRPr="002E1580">
        <w:rPr>
          <w:b/>
          <w:noProof/>
          <w:sz w:val="24"/>
          <w:lang w:eastAsia="zh-CN"/>
        </w:rPr>
        <w:t xml:space="preserve"> </w:t>
      </w:r>
      <w:r>
        <w:rPr>
          <w:b/>
          <w:noProof/>
          <w:sz w:val="24"/>
          <w:lang w:eastAsia="zh-CN"/>
        </w:rPr>
        <w:t>9</w:t>
      </w:r>
      <w:r w:rsidRPr="002E1580">
        <w:rPr>
          <w:b/>
          <w:noProof/>
          <w:sz w:val="24"/>
          <w:lang w:eastAsia="zh-CN"/>
        </w:rPr>
        <w:t xml:space="preserve"> – </w:t>
      </w:r>
      <w:r>
        <w:rPr>
          <w:b/>
          <w:noProof/>
          <w:sz w:val="24"/>
          <w:lang w:eastAsia="zh-CN"/>
        </w:rPr>
        <w:t>13</w:t>
      </w:r>
      <w:r w:rsidRPr="002E1580">
        <w:rPr>
          <w:b/>
          <w:noProof/>
          <w:sz w:val="24"/>
          <w:lang w:eastAsia="zh-CN"/>
        </w:rPr>
        <w:t>, 202</w:t>
      </w:r>
      <w:r>
        <w:rPr>
          <w:b/>
          <w:noProof/>
          <w:sz w:val="24"/>
          <w:lang w:eastAsia="zh-CN"/>
        </w:rPr>
        <w:t>3</w:t>
      </w:r>
    </w:p>
    <w:p w14:paraId="20DB5CF4" w14:textId="77777777" w:rsidR="00566DB8" w:rsidRPr="00566DB8" w:rsidRDefault="00566DB8" w:rsidP="00566DB8">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1A89B91C" w14:textId="77777777" w:rsidR="00566DB8" w:rsidRPr="00566DB8" w:rsidRDefault="00566DB8" w:rsidP="00566DB8">
      <w:pPr>
        <w:tabs>
          <w:tab w:val="left" w:pos="1985"/>
        </w:tabs>
        <w:ind w:left="1985" w:hanging="1985"/>
        <w:rPr>
          <w:rFonts w:ascii="Arial" w:eastAsia="Calibri" w:hAnsi="Arial" w:cs="Arial"/>
          <w:b/>
          <w:bCs/>
          <w:sz w:val="24"/>
        </w:rPr>
      </w:pPr>
      <w:r w:rsidRPr="00566DB8">
        <w:rPr>
          <w:rFonts w:ascii="Arial" w:eastAsia="Calibri" w:hAnsi="Arial" w:cs="Arial"/>
          <w:b/>
          <w:bCs/>
          <w:sz w:val="24"/>
        </w:rPr>
        <w:t>Source:</w:t>
      </w:r>
      <w:r w:rsidRPr="00566DB8">
        <w:rPr>
          <w:rFonts w:ascii="Arial" w:eastAsia="Calibri" w:hAnsi="Arial" w:cs="Arial"/>
          <w:b/>
          <w:bCs/>
          <w:sz w:val="24"/>
        </w:rPr>
        <w:tab/>
        <w:t>Nokia, Nokia Shanghai Bell</w:t>
      </w:r>
    </w:p>
    <w:p w14:paraId="308F310D" w14:textId="0C09216F" w:rsidR="00566DB8" w:rsidRPr="00566DB8" w:rsidRDefault="00566DB8" w:rsidP="00566DB8">
      <w:pPr>
        <w:ind w:left="1985" w:hanging="1985"/>
        <w:rPr>
          <w:rFonts w:ascii="Arial" w:eastAsia="Calibri" w:hAnsi="Arial" w:cs="Arial"/>
          <w:b/>
          <w:bCs/>
          <w:sz w:val="24"/>
          <w:szCs w:val="24"/>
        </w:rPr>
      </w:pPr>
      <w:r w:rsidRPr="00566DB8">
        <w:rPr>
          <w:rFonts w:ascii="Arial" w:eastAsia="Calibri" w:hAnsi="Arial" w:cs="Arial"/>
          <w:b/>
          <w:bCs/>
          <w:sz w:val="24"/>
          <w:szCs w:val="24"/>
        </w:rPr>
        <w:t>Title:</w:t>
      </w:r>
      <w:r w:rsidRPr="00566DB8">
        <w:tab/>
      </w:r>
      <w:r w:rsidR="00634D2F">
        <w:rPr>
          <w:rFonts w:ascii="Arial" w:eastAsia="Calibri" w:hAnsi="Arial" w:cs="Arial"/>
          <w:b/>
          <w:bCs/>
          <w:sz w:val="24"/>
          <w:szCs w:val="24"/>
        </w:rPr>
        <w:t>General Aspects for R</w:t>
      </w:r>
      <w:r w:rsidRPr="00566DB8">
        <w:rPr>
          <w:rFonts w:ascii="Arial" w:eastAsia="Calibri" w:hAnsi="Arial" w:cs="Arial"/>
          <w:b/>
          <w:bCs/>
          <w:sz w:val="24"/>
          <w:szCs w:val="24"/>
        </w:rPr>
        <w:t xml:space="preserve">RM </w:t>
      </w:r>
      <w:r w:rsidR="004F3DAE">
        <w:rPr>
          <w:rFonts w:ascii="Arial" w:eastAsia="Calibri" w:hAnsi="Arial" w:cs="Arial"/>
          <w:b/>
          <w:bCs/>
          <w:sz w:val="24"/>
          <w:szCs w:val="24"/>
        </w:rPr>
        <w:t xml:space="preserve">core </w:t>
      </w:r>
      <w:r w:rsidRPr="00566DB8">
        <w:rPr>
          <w:rFonts w:ascii="Arial" w:eastAsia="Calibri" w:hAnsi="Arial" w:cs="Arial"/>
          <w:b/>
          <w:bCs/>
          <w:sz w:val="24"/>
          <w:szCs w:val="24"/>
        </w:rPr>
        <w:t>requirements</w:t>
      </w:r>
    </w:p>
    <w:p w14:paraId="00599D50" w14:textId="510C3AC4" w:rsidR="00566DB8" w:rsidRPr="00566DB8" w:rsidRDefault="00566DB8" w:rsidP="00566DB8">
      <w:pPr>
        <w:tabs>
          <w:tab w:val="left" w:pos="1985"/>
        </w:tabs>
        <w:spacing w:after="120" w:line="240" w:lineRule="auto"/>
        <w:rPr>
          <w:rFonts w:ascii="Arial" w:eastAsia="MS Mincho" w:hAnsi="Arial" w:cs="Arial"/>
          <w:b/>
          <w:bCs/>
          <w:sz w:val="24"/>
          <w:szCs w:val="24"/>
        </w:rPr>
      </w:pPr>
      <w:r w:rsidRPr="00566DB8">
        <w:rPr>
          <w:rFonts w:ascii="Arial" w:eastAsia="MS Mincho" w:hAnsi="Arial" w:cs="Arial"/>
          <w:b/>
          <w:bCs/>
          <w:sz w:val="24"/>
          <w:szCs w:val="24"/>
        </w:rPr>
        <w:t>Agenda item:</w:t>
      </w:r>
      <w:r w:rsidRPr="00566DB8">
        <w:tab/>
      </w:r>
      <w:r w:rsidR="005328BA">
        <w:rPr>
          <w:rFonts w:ascii="Arial" w:eastAsia="MS Mincho" w:hAnsi="Arial" w:cs="Arial"/>
          <w:b/>
          <w:bCs/>
          <w:sz w:val="24"/>
          <w:szCs w:val="24"/>
        </w:rPr>
        <w:t>5</w:t>
      </w:r>
      <w:r w:rsidRPr="00566DB8">
        <w:rPr>
          <w:rFonts w:ascii="Arial" w:eastAsia="MS Mincho" w:hAnsi="Arial" w:cs="Arial"/>
          <w:b/>
          <w:bCs/>
          <w:sz w:val="24"/>
          <w:szCs w:val="24"/>
        </w:rPr>
        <w:t>.</w:t>
      </w:r>
      <w:r w:rsidR="00806A8D">
        <w:rPr>
          <w:rFonts w:ascii="Arial" w:eastAsia="MS Mincho" w:hAnsi="Arial" w:cs="Arial"/>
          <w:b/>
          <w:bCs/>
          <w:sz w:val="24"/>
          <w:szCs w:val="24"/>
        </w:rPr>
        <w:t>22</w:t>
      </w:r>
      <w:r w:rsidRPr="00566DB8">
        <w:rPr>
          <w:rFonts w:ascii="Arial" w:eastAsia="MS Mincho" w:hAnsi="Arial" w:cs="Arial"/>
          <w:b/>
          <w:bCs/>
          <w:sz w:val="24"/>
          <w:szCs w:val="24"/>
        </w:rPr>
        <w:t>.</w:t>
      </w:r>
      <w:r w:rsidR="003A52D0">
        <w:rPr>
          <w:rFonts w:ascii="Arial" w:eastAsia="MS Mincho" w:hAnsi="Arial" w:cs="Arial"/>
          <w:b/>
          <w:bCs/>
          <w:sz w:val="24"/>
          <w:szCs w:val="24"/>
        </w:rPr>
        <w:t>2</w:t>
      </w:r>
      <w:r w:rsidRPr="00566DB8">
        <w:rPr>
          <w:rFonts w:ascii="Arial" w:eastAsia="MS Mincho" w:hAnsi="Arial" w:cs="Arial"/>
          <w:b/>
          <w:bCs/>
          <w:sz w:val="24"/>
          <w:szCs w:val="24"/>
        </w:rPr>
        <w:t>.</w:t>
      </w:r>
      <w:r w:rsidR="00634D2F">
        <w:rPr>
          <w:rFonts w:ascii="Arial" w:eastAsia="MS Mincho" w:hAnsi="Arial" w:cs="Arial"/>
          <w:b/>
          <w:bCs/>
          <w:sz w:val="24"/>
          <w:szCs w:val="24"/>
        </w:rPr>
        <w:t>1</w:t>
      </w:r>
    </w:p>
    <w:p w14:paraId="07144160" w14:textId="629A8722" w:rsidR="00D66188" w:rsidRPr="00EF698B" w:rsidRDefault="00566DB8" w:rsidP="00841BCD">
      <w:pPr>
        <w:tabs>
          <w:tab w:val="left" w:pos="1985"/>
        </w:tabs>
        <w:rPr>
          <w:rFonts w:ascii="Arial" w:eastAsia="Calibri" w:hAnsi="Arial" w:cs="Arial"/>
          <w:b/>
          <w:bCs/>
          <w:sz w:val="24"/>
        </w:rPr>
      </w:pPr>
      <w:r w:rsidRPr="00566DB8">
        <w:rPr>
          <w:rFonts w:ascii="Arial" w:eastAsia="Calibri" w:hAnsi="Arial" w:cs="Arial"/>
          <w:b/>
          <w:bCs/>
          <w:sz w:val="24"/>
        </w:rPr>
        <w:t>Document for:</w:t>
      </w:r>
      <w:r w:rsidRPr="00566DB8">
        <w:rPr>
          <w:rFonts w:ascii="Arial" w:eastAsia="Calibri" w:hAnsi="Arial" w:cs="Arial"/>
          <w:b/>
          <w:bCs/>
          <w:sz w:val="24"/>
        </w:rPr>
        <w:tab/>
        <w:t>Discussio</w:t>
      </w:r>
      <w:r w:rsidR="00AE6D09" w:rsidRPr="00C00602">
        <w:rPr>
          <w:rFonts w:ascii="Arial" w:eastAsia="Calibri" w:hAnsi="Arial" w:cs="Arial"/>
          <w:b/>
          <w:bCs/>
          <w:sz w:val="24"/>
        </w:rPr>
        <w:t>n</w:t>
      </w:r>
    </w:p>
    <w:p w14:paraId="7B15C003" w14:textId="77777777" w:rsidR="00841BCD" w:rsidRPr="00EF698B" w:rsidRDefault="00841BCD" w:rsidP="00DB4A7F">
      <w:pPr>
        <w:pStyle w:val="RAN4H1"/>
        <w:rPr>
          <w:lang w:val="en-US"/>
        </w:rPr>
      </w:pPr>
      <w:r w:rsidRPr="00EF698B">
        <w:rPr>
          <w:lang w:val="en-US"/>
        </w:rPr>
        <w:t>Intro</w:t>
      </w:r>
      <w:r w:rsidRPr="00EF698B">
        <w:rPr>
          <w:rStyle w:val="RAN4H1Char"/>
          <w:lang w:val="en-US"/>
        </w:rPr>
        <w:t>ductio</w:t>
      </w:r>
      <w:r w:rsidRPr="00EF698B">
        <w:rPr>
          <w:lang w:val="en-US"/>
        </w:rPr>
        <w:t>n</w:t>
      </w:r>
    </w:p>
    <w:p w14:paraId="3F37E024" w14:textId="6AE4A96A" w:rsidR="00C00602" w:rsidRDefault="008D055F" w:rsidP="00496DF7">
      <w:r w:rsidRPr="008D055F">
        <w:t xml:space="preserve">The specification of positioning </w:t>
      </w:r>
      <w:r w:rsidR="004A4AE9">
        <w:t xml:space="preserve">using </w:t>
      </w:r>
      <w:r w:rsidR="00C00602">
        <w:t xml:space="preserve">PRS/SRS </w:t>
      </w:r>
      <w:r w:rsidR="002C579F">
        <w:t>bandwidth</w:t>
      </w:r>
      <w:r w:rsidR="00C00602">
        <w:t xml:space="preserve"> </w:t>
      </w:r>
      <w:r w:rsidR="004A4AE9">
        <w:t xml:space="preserve">aggregation </w:t>
      </w:r>
      <w:r w:rsidRPr="008D055F">
        <w:t xml:space="preserve">is one of the objectives in the Rel-18 WID on expanded and improved positioning [1]. </w:t>
      </w:r>
    </w:p>
    <w:p w14:paraId="1724B866" w14:textId="2A3C25D7" w:rsidR="004A4AE9" w:rsidRDefault="00C00602" w:rsidP="00496DF7">
      <w:r>
        <w:t xml:space="preserve">This contribution </w:t>
      </w:r>
      <w:r w:rsidR="006809E9">
        <w:t xml:space="preserve">treats the incoming RAN1 LS on measurement definition for PRS/SRS bandwidth aggregation [2]. </w:t>
      </w:r>
    </w:p>
    <w:p w14:paraId="5E6E091D" w14:textId="77777777" w:rsidR="003B659E" w:rsidRPr="00EF698B" w:rsidRDefault="003B659E" w:rsidP="00DB4A7F">
      <w:pPr>
        <w:pStyle w:val="RAN4H1"/>
        <w:rPr>
          <w:lang w:val="en-US"/>
        </w:rPr>
      </w:pPr>
      <w:r w:rsidRPr="00EF698B">
        <w:rPr>
          <w:lang w:val="en-US"/>
        </w:rPr>
        <w:t>Discussion</w:t>
      </w:r>
    </w:p>
    <w:p w14:paraId="163A4AA3" w14:textId="4D24B0AE" w:rsidR="00504A32" w:rsidRPr="006809E9" w:rsidRDefault="00504A32" w:rsidP="00634D2F">
      <w:pPr>
        <w:pStyle w:val="RAN4H2"/>
      </w:pPr>
      <w:r w:rsidRPr="006809E9">
        <w:t>Incoming RAN1 LS</w:t>
      </w:r>
    </w:p>
    <w:p w14:paraId="554DFEA5" w14:textId="574CB077" w:rsidR="00504A32" w:rsidRPr="00B51367" w:rsidRDefault="00504A32" w:rsidP="00504A32">
      <w:pPr>
        <w:rPr>
          <w:lang w:val="en-GB"/>
        </w:rPr>
      </w:pPr>
      <w:r w:rsidRPr="00B51367">
        <w:rPr>
          <w:lang w:val="en-GB"/>
        </w:rPr>
        <w:t>RAN1 #11</w:t>
      </w:r>
      <w:r w:rsidR="00634D2F">
        <w:rPr>
          <w:lang w:val="en-GB"/>
        </w:rPr>
        <w:t>4</w:t>
      </w:r>
      <w:r w:rsidRPr="00B51367">
        <w:rPr>
          <w:lang w:val="en-GB"/>
        </w:rPr>
        <w:t xml:space="preserve"> sent </w:t>
      </w:r>
      <w:r w:rsidR="00696560">
        <w:rPr>
          <w:lang w:val="en-GB"/>
        </w:rPr>
        <w:t xml:space="preserve">Reply </w:t>
      </w:r>
      <w:r w:rsidRPr="006351E7">
        <w:rPr>
          <w:lang w:val="en-GB"/>
        </w:rPr>
        <w:t xml:space="preserve">LS </w:t>
      </w:r>
      <w:r w:rsidR="00696560" w:rsidRPr="00696560">
        <w:rPr>
          <w:lang w:val="en-GB"/>
        </w:rPr>
        <w:t xml:space="preserve">on measurement definitions for positioning with bandwidth aggregation </w:t>
      </w:r>
      <w:r w:rsidR="006809E9">
        <w:rPr>
          <w:lang w:val="en-GB"/>
        </w:rPr>
        <w:t xml:space="preserve">[2] </w:t>
      </w:r>
      <w:r w:rsidR="00696560">
        <w:rPr>
          <w:lang w:val="en-GB"/>
        </w:rPr>
        <w:t>to RAN4</w:t>
      </w:r>
      <w:r w:rsidR="00DC6C80">
        <w:rPr>
          <w:lang w:val="en-GB"/>
        </w:rPr>
        <w:t xml:space="preserve"> replying to an earlier RAN4 </w:t>
      </w:r>
      <w:r w:rsidR="00DF5B43">
        <w:rPr>
          <w:lang w:val="en-GB"/>
        </w:rPr>
        <w:t xml:space="preserve">Reply </w:t>
      </w:r>
      <w:r w:rsidR="00DC6C80">
        <w:rPr>
          <w:lang w:val="en-GB"/>
        </w:rPr>
        <w:t>LS</w:t>
      </w:r>
      <w:r w:rsidR="006809E9">
        <w:rPr>
          <w:lang w:val="en-GB"/>
        </w:rPr>
        <w:t xml:space="preserve"> [3]</w:t>
      </w:r>
      <w:r w:rsidR="00DC6C80">
        <w:rPr>
          <w:lang w:val="en-GB"/>
        </w:rPr>
        <w:t xml:space="preserve">, asking RAN1 to update the </w:t>
      </w:r>
      <w:r w:rsidR="006809E9">
        <w:rPr>
          <w:lang w:val="en-GB"/>
        </w:rPr>
        <w:t xml:space="preserve">definition for bandwidth aggregated PRS measurement types </w:t>
      </w:r>
      <w:r w:rsidR="00DC6C80">
        <w:rPr>
          <w:lang w:val="en-GB"/>
        </w:rPr>
        <w:t xml:space="preserve">related to </w:t>
      </w:r>
      <w:r w:rsidR="006809E9">
        <w:rPr>
          <w:lang w:val="en-GB"/>
        </w:rPr>
        <w:t xml:space="preserve">the condition of </w:t>
      </w:r>
      <w:r w:rsidR="00DC6C80">
        <w:rPr>
          <w:lang w:val="en-GB"/>
        </w:rPr>
        <w:t>s</w:t>
      </w:r>
      <w:r w:rsidR="00DF5B43">
        <w:rPr>
          <w:lang w:val="en-GB"/>
        </w:rPr>
        <w:t>ingle</w:t>
      </w:r>
      <w:r w:rsidR="00DC6C80">
        <w:rPr>
          <w:lang w:val="en-GB"/>
        </w:rPr>
        <w:t xml:space="preserve"> RF chain and same antenna </w:t>
      </w:r>
      <w:r w:rsidR="00DF5B43">
        <w:rPr>
          <w:lang w:val="en-GB"/>
        </w:rPr>
        <w:t xml:space="preserve">both for transmission and reception at TRP/UE </w:t>
      </w:r>
      <w:r w:rsidR="00DC6C80">
        <w:rPr>
          <w:lang w:val="en-GB"/>
        </w:rPr>
        <w:t xml:space="preserve">in </w:t>
      </w:r>
      <w:r w:rsidR="006809E9">
        <w:rPr>
          <w:lang w:val="en-GB"/>
        </w:rPr>
        <w:t xml:space="preserve">any </w:t>
      </w:r>
      <w:r w:rsidR="009F41B0">
        <w:rPr>
          <w:lang w:val="en-GB"/>
        </w:rPr>
        <w:t xml:space="preserve">of the </w:t>
      </w:r>
      <w:r w:rsidR="006809E9">
        <w:rPr>
          <w:lang w:val="en-GB"/>
        </w:rPr>
        <w:t xml:space="preserve">RAN1 </w:t>
      </w:r>
      <w:r w:rsidR="00DC6C80">
        <w:rPr>
          <w:lang w:val="en-GB"/>
        </w:rPr>
        <w:t>specification</w:t>
      </w:r>
      <w:r w:rsidR="009F41B0">
        <w:rPr>
          <w:lang w:val="en-GB"/>
        </w:rPr>
        <w:t>s</w:t>
      </w:r>
      <w:r w:rsidR="00DC6C80">
        <w:rPr>
          <w:lang w:val="en-GB"/>
        </w:rPr>
        <w:t xml:space="preserve">. </w:t>
      </w:r>
      <w:r w:rsidR="006809E9">
        <w:rPr>
          <w:lang w:val="en-GB"/>
        </w:rPr>
        <w:t>The Reply LS is replicated below.</w:t>
      </w:r>
    </w:p>
    <w:tbl>
      <w:tblPr>
        <w:tblStyle w:val="TableGrid"/>
        <w:tblW w:w="0" w:type="auto"/>
        <w:tblLook w:val="04A0" w:firstRow="1" w:lastRow="0" w:firstColumn="1" w:lastColumn="0" w:noHBand="0" w:noVBand="1"/>
      </w:tblPr>
      <w:tblGrid>
        <w:gridCol w:w="9617"/>
      </w:tblGrid>
      <w:tr w:rsidR="00504A32" w:rsidRPr="007D4FE2" w14:paraId="64CCA3AC" w14:textId="77777777">
        <w:tc>
          <w:tcPr>
            <w:tcW w:w="9617" w:type="dxa"/>
          </w:tcPr>
          <w:p w14:paraId="7EFD7FC4" w14:textId="77777777" w:rsidR="00E50393" w:rsidRPr="00E50393" w:rsidRDefault="00E50393" w:rsidP="00E50393">
            <w:pPr>
              <w:spacing w:after="120"/>
              <w:rPr>
                <w:rFonts w:ascii="Arial" w:eastAsia="Malgun Gothic" w:hAnsi="Arial" w:cs="Arial"/>
                <w:b/>
                <w:szCs w:val="20"/>
                <w:lang w:val="en-GB"/>
              </w:rPr>
            </w:pPr>
            <w:r w:rsidRPr="00E50393">
              <w:rPr>
                <w:rFonts w:ascii="Arial" w:eastAsia="Malgun Gothic" w:hAnsi="Arial" w:cs="Arial"/>
                <w:b/>
                <w:szCs w:val="20"/>
                <w:lang w:val="en-GB"/>
              </w:rPr>
              <w:t>1. Overall Description:</w:t>
            </w:r>
          </w:p>
          <w:p w14:paraId="5E1B8075" w14:textId="77777777" w:rsidR="00E50393" w:rsidRPr="00E50393" w:rsidRDefault="00E50393" w:rsidP="00E50393">
            <w:pPr>
              <w:snapToGrid w:val="0"/>
              <w:spacing w:beforeLines="50" w:before="120" w:afterLines="50" w:after="120"/>
              <w:jc w:val="both"/>
              <w:rPr>
                <w:rFonts w:ascii="Malgun Gothic" w:eastAsia="MS Mincho" w:hAnsi="Malgun Gothic" w:cs="Malgun Gothic"/>
                <w:szCs w:val="20"/>
                <w:lang w:val="en-GB" w:eastAsia="en-GB"/>
              </w:rPr>
            </w:pPr>
            <w:r w:rsidRPr="00E50393">
              <w:rPr>
                <w:rFonts w:eastAsia="MS Mincho" w:cs="Times New Roman"/>
                <w:szCs w:val="20"/>
                <w:lang w:bidi="ar"/>
              </w:rPr>
              <w:t xml:space="preserve">RAN1 would like to thank RAN4’s </w:t>
            </w:r>
            <w:proofErr w:type="gramStart"/>
            <w:r w:rsidRPr="00E50393">
              <w:rPr>
                <w:rFonts w:eastAsia="MS Mincho" w:cs="Times New Roman"/>
                <w:szCs w:val="20"/>
                <w:lang w:bidi="ar"/>
              </w:rPr>
              <w:t>reply</w:t>
            </w:r>
            <w:proofErr w:type="gramEnd"/>
            <w:r w:rsidRPr="00E50393">
              <w:rPr>
                <w:rFonts w:eastAsia="MS Mincho" w:cs="Times New Roman"/>
                <w:szCs w:val="20"/>
                <w:lang w:bidi="ar"/>
              </w:rPr>
              <w:t xml:space="preserve"> LS </w:t>
            </w:r>
            <w:r w:rsidRPr="00E50393">
              <w:rPr>
                <w:rFonts w:eastAsia="MS Mincho" w:cs="Times New Roman"/>
                <w:szCs w:val="20"/>
                <w:lang w:eastAsia="en-GB" w:bidi="ar"/>
              </w:rPr>
              <w:t>R4-2310076</w:t>
            </w:r>
            <w:r w:rsidRPr="00E50393">
              <w:rPr>
                <w:rFonts w:eastAsia="MS Mincho" w:cs="Times New Roman" w:hint="eastAsia"/>
                <w:szCs w:val="20"/>
                <w:lang w:eastAsia="zh-CN" w:bidi="ar"/>
              </w:rPr>
              <w:t xml:space="preserve"> (</w:t>
            </w:r>
            <w:r w:rsidRPr="00E50393">
              <w:rPr>
                <w:rFonts w:eastAsia="MS Mincho" w:cs="Times New Roman"/>
                <w:szCs w:val="20"/>
                <w:lang w:eastAsia="en-GB" w:bidi="ar"/>
              </w:rPr>
              <w:t>R1-2306363</w:t>
            </w:r>
            <w:r w:rsidRPr="00E50393">
              <w:rPr>
                <w:rFonts w:eastAsia="MS Mincho" w:cs="Times New Roman" w:hint="eastAsia"/>
                <w:szCs w:val="20"/>
                <w:lang w:eastAsia="zh-CN" w:bidi="ar"/>
              </w:rPr>
              <w:t>)</w:t>
            </w:r>
            <w:r w:rsidRPr="00E50393">
              <w:rPr>
                <w:rFonts w:eastAsia="MS Mincho" w:cs="Times New Roman"/>
                <w:szCs w:val="20"/>
                <w:lang w:bidi="ar"/>
              </w:rPr>
              <w:t xml:space="preserve"> </w:t>
            </w:r>
            <w:r w:rsidRPr="00E50393">
              <w:rPr>
                <w:rFonts w:eastAsia="MS Mincho" w:cs="Times New Roman" w:hint="eastAsia"/>
                <w:szCs w:val="20"/>
                <w:lang w:eastAsia="zh-CN" w:bidi="ar"/>
              </w:rPr>
              <w:t xml:space="preserve">to confirm </w:t>
            </w:r>
            <w:r w:rsidRPr="00E50393">
              <w:rPr>
                <w:rFonts w:eastAsia="MS Mincho" w:cs="Times New Roman"/>
                <w:szCs w:val="20"/>
                <w:lang w:bidi="ar"/>
              </w:rPr>
              <w:t xml:space="preserve">that the legacy definition of DL RSTD, UL RTOA, UE Rx-Tx time difference, </w:t>
            </w:r>
            <w:proofErr w:type="spellStart"/>
            <w:r w:rsidRPr="00E50393">
              <w:rPr>
                <w:rFonts w:eastAsia="MS Mincho" w:cs="Times New Roman"/>
                <w:szCs w:val="20"/>
                <w:lang w:bidi="ar"/>
              </w:rPr>
              <w:t>gNB</w:t>
            </w:r>
            <w:proofErr w:type="spellEnd"/>
            <w:r w:rsidRPr="00E50393">
              <w:rPr>
                <w:rFonts w:eastAsia="MS Mincho" w:cs="Times New Roman"/>
                <w:szCs w:val="20"/>
                <w:lang w:bidi="ar"/>
              </w:rPr>
              <w:t xml:space="preserve"> Rx-Tx time difference can be reused for positioning measurements based on bandwidth aggregation</w:t>
            </w:r>
            <w:r w:rsidRPr="00E50393">
              <w:rPr>
                <w:rFonts w:eastAsia="MS Mincho" w:cs="Times New Roman"/>
                <w:szCs w:val="20"/>
                <w:lang w:eastAsia="en-GB" w:bidi="ar"/>
              </w:rPr>
              <w:t xml:space="preserve">. </w:t>
            </w:r>
            <w:r w:rsidRPr="00E50393">
              <w:rPr>
                <w:rFonts w:eastAsia="MS Mincho" w:cs="Times New Roman" w:hint="eastAsia"/>
                <w:szCs w:val="20"/>
                <w:lang w:eastAsia="en-GB" w:bidi="ar"/>
              </w:rPr>
              <w:t xml:space="preserve"> </w:t>
            </w:r>
          </w:p>
          <w:p w14:paraId="601BE4E4" w14:textId="77777777" w:rsidR="00E50393" w:rsidRPr="00E50393" w:rsidRDefault="00E50393" w:rsidP="00E50393">
            <w:pPr>
              <w:snapToGrid w:val="0"/>
              <w:spacing w:beforeLines="50" w:before="120" w:afterLines="50" w:after="120"/>
              <w:jc w:val="both"/>
              <w:rPr>
                <w:rFonts w:eastAsia="MS Mincho" w:cs="Times New Roman"/>
                <w:szCs w:val="20"/>
                <w:lang w:eastAsia="zh-CN" w:bidi="ar"/>
              </w:rPr>
            </w:pPr>
            <w:r w:rsidRPr="00E50393">
              <w:rPr>
                <w:rFonts w:eastAsia="MS Mincho" w:cs="Times New Roman" w:hint="eastAsia"/>
                <w:szCs w:val="20"/>
                <w:lang w:eastAsia="zh-CN" w:bidi="ar"/>
              </w:rPr>
              <w:t>With regard</w:t>
            </w:r>
            <w:r w:rsidRPr="00E50393">
              <w:rPr>
                <w:rFonts w:ascii="DengXian" w:eastAsia="DengXian" w:hAnsi="DengXian" w:cs="Times New Roman" w:hint="eastAsia"/>
                <w:szCs w:val="20"/>
                <w:lang w:eastAsia="zh-CN" w:bidi="ar"/>
              </w:rPr>
              <w:t>s</w:t>
            </w:r>
            <w:r w:rsidRPr="00E50393">
              <w:rPr>
                <w:rFonts w:eastAsia="MS Mincho" w:cs="Times New Roman" w:hint="eastAsia"/>
                <w:szCs w:val="20"/>
                <w:lang w:eastAsia="zh-CN" w:bidi="ar"/>
              </w:rPr>
              <w:t xml:space="preserve"> to the following RAN4</w:t>
            </w:r>
            <w:r w:rsidRPr="00E50393">
              <w:rPr>
                <w:rFonts w:eastAsia="MS Mincho" w:cs="Times New Roman"/>
                <w:szCs w:val="20"/>
                <w:lang w:eastAsia="zh-CN" w:bidi="ar"/>
              </w:rPr>
              <w:t>’</w:t>
            </w:r>
            <w:r w:rsidRPr="00E50393">
              <w:rPr>
                <w:rFonts w:eastAsia="MS Mincho" w:cs="Times New Roman" w:hint="eastAsia"/>
                <w:szCs w:val="20"/>
                <w:lang w:eastAsia="zh-CN" w:bidi="ar"/>
              </w:rPr>
              <w:t xml:space="preserve">s request, </w:t>
            </w:r>
            <w:r w:rsidRPr="00E50393">
              <w:rPr>
                <w:rFonts w:eastAsia="MS Mincho" w:cs="Times New Roman"/>
                <w:szCs w:val="20"/>
                <w:lang w:eastAsia="zh-CN" w:bidi="ar"/>
              </w:rPr>
              <w:t xml:space="preserve">RAN1 kindly request RAN4 to capture the condition of single RF chain (same antenna) in RAN4’s specification as RAN1specifications do not have the definition for RF chain and antenna.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91"/>
            </w:tblGrid>
            <w:tr w:rsidR="00E50393" w:rsidRPr="00E50393" w14:paraId="67861B16" w14:textId="77777777" w:rsidTr="00C4391A">
              <w:tc>
                <w:tcPr>
                  <w:tcW w:w="10081" w:type="dxa"/>
                  <w:shd w:val="clear" w:color="auto" w:fill="auto"/>
                </w:tcPr>
                <w:p w14:paraId="2928D73F" w14:textId="77777777" w:rsidR="00E50393" w:rsidRPr="00E50393" w:rsidRDefault="00E50393" w:rsidP="00E50393">
                  <w:pPr>
                    <w:spacing w:after="120" w:line="240" w:lineRule="auto"/>
                    <w:rPr>
                      <w:rFonts w:eastAsia="Arial" w:cs="Times New Roman"/>
                      <w:color w:val="000000"/>
                      <w:szCs w:val="20"/>
                    </w:rPr>
                  </w:pPr>
                  <w:r w:rsidRPr="00E50393">
                    <w:rPr>
                      <w:rFonts w:eastAsia="Arial" w:cs="Times New Roman"/>
                      <w:color w:val="000000"/>
                      <w:szCs w:val="20"/>
                    </w:rPr>
                    <w:t>In addition, RAN4 would like to request RAN1 to capture bandwidth aggregation procedure for positioning measurement based on the conditions below in one of the relevant RAN1 specifications.</w:t>
                  </w:r>
                </w:p>
                <w:p w14:paraId="1ED64C41" w14:textId="77777777" w:rsidR="00E50393" w:rsidRPr="00E50393" w:rsidRDefault="00E50393" w:rsidP="00E50393">
                  <w:pPr>
                    <w:numPr>
                      <w:ilvl w:val="0"/>
                      <w:numId w:val="49"/>
                    </w:numPr>
                    <w:overflowPunct w:val="0"/>
                    <w:autoSpaceDE w:val="0"/>
                    <w:autoSpaceDN w:val="0"/>
                    <w:adjustRightInd w:val="0"/>
                    <w:spacing w:after="120" w:line="276" w:lineRule="auto"/>
                    <w:contextualSpacing/>
                    <w:textAlignment w:val="baseline"/>
                    <w:rPr>
                      <w:rFonts w:eastAsia="Malgun Gothic" w:cs="Times New Roman"/>
                      <w:szCs w:val="20"/>
                      <w:lang w:eastAsia="zh-CN"/>
                    </w:rPr>
                  </w:pPr>
                  <w:r w:rsidRPr="00E50393">
                    <w:rPr>
                      <w:rFonts w:eastAsia="Arial" w:cs="Times New Roman"/>
                      <w:color w:val="000000"/>
                      <w:szCs w:val="20"/>
                      <w:lang w:eastAsia="ja-JP"/>
                    </w:rPr>
                    <w:t>PRS/SRS resources to be aggregated are transmitted by TRP/UE from intra-band contiguous carriers using single RF chain (same antenna).</w:t>
                  </w:r>
                </w:p>
                <w:p w14:paraId="1E380E37" w14:textId="77777777" w:rsidR="00E50393" w:rsidRPr="00E50393" w:rsidRDefault="00E50393" w:rsidP="00E50393">
                  <w:pPr>
                    <w:numPr>
                      <w:ilvl w:val="0"/>
                      <w:numId w:val="49"/>
                    </w:numPr>
                    <w:overflowPunct w:val="0"/>
                    <w:autoSpaceDE w:val="0"/>
                    <w:autoSpaceDN w:val="0"/>
                    <w:adjustRightInd w:val="0"/>
                    <w:spacing w:after="120" w:line="276" w:lineRule="auto"/>
                    <w:contextualSpacing/>
                    <w:textAlignment w:val="baseline"/>
                    <w:rPr>
                      <w:rFonts w:eastAsia="Malgun Gothic" w:cs="Times New Roman"/>
                      <w:szCs w:val="20"/>
                      <w:lang w:eastAsia="zh-CN"/>
                    </w:rPr>
                  </w:pPr>
                  <w:r w:rsidRPr="00E50393">
                    <w:rPr>
                      <w:rFonts w:eastAsia="Arial" w:cs="Times New Roman"/>
                      <w:color w:val="000000"/>
                      <w:szCs w:val="20"/>
                      <w:lang w:eastAsia="ja-JP"/>
                    </w:rPr>
                    <w:t>PRS/SRS resources to be aggregated are received by UE/TRP using single RF chain (same antenna).</w:t>
                  </w:r>
                  <w:r w:rsidRPr="00E50393">
                    <w:rPr>
                      <w:rFonts w:eastAsia="Malgun Gothic" w:cs="Times New Roman"/>
                      <w:szCs w:val="20"/>
                      <w:lang w:eastAsia="zh-CN"/>
                    </w:rPr>
                    <w:t xml:space="preserve"> </w:t>
                  </w:r>
                </w:p>
              </w:tc>
            </w:tr>
          </w:tbl>
          <w:p w14:paraId="1ECA034B" w14:textId="77777777" w:rsidR="00E50393" w:rsidRPr="00E50393" w:rsidRDefault="00E50393" w:rsidP="00E50393">
            <w:pPr>
              <w:adjustRightInd w:val="0"/>
              <w:snapToGrid w:val="0"/>
              <w:spacing w:before="120" w:afterLines="50" w:after="120"/>
              <w:jc w:val="both"/>
              <w:rPr>
                <w:rFonts w:ascii="Malgun Gothic" w:eastAsia="Malgun Gothic" w:hAnsi="Malgun Gothic" w:cs="Malgun Gothic"/>
                <w:szCs w:val="20"/>
                <w:lang w:val="en-GB" w:eastAsia="zh-CN"/>
              </w:rPr>
            </w:pPr>
          </w:p>
          <w:p w14:paraId="46ED2817" w14:textId="77777777" w:rsidR="00E50393" w:rsidRPr="00E50393" w:rsidRDefault="00E50393" w:rsidP="00E50393">
            <w:pPr>
              <w:spacing w:after="120"/>
              <w:rPr>
                <w:rFonts w:ascii="Arial" w:eastAsia="Malgun Gothic" w:hAnsi="Arial" w:cs="Arial"/>
                <w:b/>
                <w:szCs w:val="20"/>
                <w:lang w:val="en-GB"/>
              </w:rPr>
            </w:pPr>
            <w:r w:rsidRPr="00E50393">
              <w:rPr>
                <w:rFonts w:ascii="Arial" w:eastAsia="Malgun Gothic" w:hAnsi="Arial" w:cs="Arial"/>
                <w:b/>
                <w:szCs w:val="20"/>
                <w:lang w:val="en-GB"/>
              </w:rPr>
              <w:t>2. Actions:</w:t>
            </w:r>
          </w:p>
          <w:p w14:paraId="1327DE03" w14:textId="77777777" w:rsidR="00E50393" w:rsidRPr="00E50393" w:rsidRDefault="00E50393" w:rsidP="00E50393">
            <w:pPr>
              <w:adjustRightInd w:val="0"/>
              <w:snapToGrid w:val="0"/>
              <w:spacing w:before="120" w:afterLines="50" w:after="120"/>
              <w:jc w:val="both"/>
              <w:rPr>
                <w:rFonts w:ascii="Malgun Gothic" w:eastAsia="Malgun Gothic" w:hAnsi="Malgun Gothic" w:cs="Malgun Gothic"/>
                <w:b/>
                <w:szCs w:val="20"/>
                <w:lang w:eastAsia="zh-CN"/>
              </w:rPr>
            </w:pPr>
            <w:r w:rsidRPr="00E50393">
              <w:rPr>
                <w:rFonts w:ascii="Malgun Gothic" w:eastAsia="Malgun Gothic" w:hAnsi="Malgun Gothic" w:cs="Malgun Gothic"/>
                <w:b/>
                <w:szCs w:val="20"/>
                <w:lang w:val="en-GB"/>
              </w:rPr>
              <w:t>To RAN4</w:t>
            </w:r>
            <w:r w:rsidRPr="00E50393">
              <w:rPr>
                <w:rFonts w:ascii="Malgun Gothic" w:eastAsia="Malgun Gothic" w:hAnsi="Malgun Gothic" w:cs="Malgun Gothic" w:hint="eastAsia"/>
                <w:b/>
                <w:szCs w:val="20"/>
                <w:lang w:eastAsia="zh-CN"/>
              </w:rPr>
              <w:t xml:space="preserve"> </w:t>
            </w:r>
          </w:p>
          <w:p w14:paraId="74B1D1DB" w14:textId="78465EDB" w:rsidR="00504A32" w:rsidRPr="00696560" w:rsidRDefault="00E50393" w:rsidP="00696560">
            <w:pPr>
              <w:snapToGrid w:val="0"/>
              <w:spacing w:beforeLines="50" w:before="120" w:afterLines="50" w:after="120"/>
              <w:jc w:val="both"/>
              <w:rPr>
                <w:rFonts w:ascii="Malgun Gothic" w:eastAsia="Malgun Gothic" w:hAnsi="Malgun Gothic" w:cs="Malgun Gothic"/>
                <w:szCs w:val="20"/>
              </w:rPr>
            </w:pPr>
            <w:r w:rsidRPr="00E50393">
              <w:rPr>
                <w:rFonts w:ascii="Malgun Gothic" w:eastAsia="Malgun Gothic" w:hAnsi="Malgun Gothic" w:cs="Malgun Gothic"/>
                <w:b/>
                <w:szCs w:val="20"/>
                <w:lang w:val="en-GB"/>
              </w:rPr>
              <w:t>ACTION:</w:t>
            </w:r>
            <w:r w:rsidRPr="00E50393">
              <w:rPr>
                <w:rFonts w:ascii="Malgun Gothic" w:eastAsia="Malgun Gothic" w:hAnsi="Malgun Gothic" w:cs="Malgun Gothic"/>
                <w:szCs w:val="20"/>
                <w:lang w:val="en-GB"/>
              </w:rPr>
              <w:t xml:space="preserve"> </w:t>
            </w:r>
            <w:r w:rsidRPr="00E50393">
              <w:rPr>
                <w:rFonts w:eastAsia="MS Mincho" w:cs="Times New Roman" w:hint="eastAsia"/>
                <w:szCs w:val="20"/>
                <w:lang w:eastAsia="zh-CN" w:bidi="ar"/>
              </w:rPr>
              <w:t>RAN1 respectfully ask RAN</w:t>
            </w:r>
            <w:r w:rsidRPr="00E50393">
              <w:rPr>
                <w:rFonts w:eastAsia="MS Mincho" w:cs="Times New Roman"/>
                <w:szCs w:val="20"/>
                <w:lang w:eastAsia="zh-CN" w:bidi="ar"/>
              </w:rPr>
              <w:t>4</w:t>
            </w:r>
            <w:r w:rsidRPr="00E50393">
              <w:rPr>
                <w:rFonts w:eastAsia="MS Mincho" w:cs="Times New Roman" w:hint="eastAsia"/>
                <w:szCs w:val="20"/>
                <w:lang w:eastAsia="zh-CN" w:bidi="ar"/>
              </w:rPr>
              <w:t xml:space="preserve"> to take the above information into consideration for their future work.</w:t>
            </w:r>
          </w:p>
        </w:tc>
      </w:tr>
    </w:tbl>
    <w:p w14:paraId="19AFEF4E" w14:textId="77777777" w:rsidR="00504A32" w:rsidRDefault="00504A32" w:rsidP="00504A32">
      <w:pPr>
        <w:spacing w:after="0"/>
        <w:rPr>
          <w:lang w:val="en-GB"/>
        </w:rPr>
      </w:pPr>
    </w:p>
    <w:p w14:paraId="7282D472" w14:textId="1E1CB7F3" w:rsidR="009F41B0" w:rsidRDefault="006809E9" w:rsidP="00504A32">
      <w:pPr>
        <w:rPr>
          <w:lang w:val="en-GB"/>
        </w:rPr>
      </w:pPr>
      <w:r>
        <w:rPr>
          <w:lang w:val="en-GB"/>
        </w:rPr>
        <w:t xml:space="preserve">RAN1 </w:t>
      </w:r>
      <w:r w:rsidR="00DF76EB">
        <w:rPr>
          <w:lang w:val="en-GB"/>
        </w:rPr>
        <w:t xml:space="preserve">mentions there is no appropriate </w:t>
      </w:r>
      <w:r w:rsidR="00735275">
        <w:rPr>
          <w:lang w:val="en-GB"/>
        </w:rPr>
        <w:t xml:space="preserve">RAN1 </w:t>
      </w:r>
      <w:r w:rsidR="00DF76EB">
        <w:rPr>
          <w:lang w:val="en-GB"/>
        </w:rPr>
        <w:t xml:space="preserve">specification, which deals with this condition as </w:t>
      </w:r>
      <w:r w:rsidR="00735275">
        <w:rPr>
          <w:lang w:val="en-GB"/>
        </w:rPr>
        <w:t xml:space="preserve">described </w:t>
      </w:r>
      <w:r w:rsidR="00DF76EB">
        <w:rPr>
          <w:lang w:val="en-GB"/>
        </w:rPr>
        <w:t>in the FS_NR_pos_enh2</w:t>
      </w:r>
      <w:r w:rsidR="009F41B0">
        <w:rPr>
          <w:lang w:val="en-GB"/>
        </w:rPr>
        <w:t xml:space="preserve"> study</w:t>
      </w:r>
      <w:r w:rsidR="00CA5C74">
        <w:rPr>
          <w:lang w:val="en-GB"/>
        </w:rPr>
        <w:t xml:space="preserve"> item</w:t>
      </w:r>
      <w:r w:rsidR="009F41B0">
        <w:rPr>
          <w:lang w:val="en-GB"/>
        </w:rPr>
        <w:t xml:space="preserve"> [4]: </w:t>
      </w:r>
    </w:p>
    <w:tbl>
      <w:tblPr>
        <w:tblStyle w:val="TableGrid"/>
        <w:tblW w:w="0" w:type="auto"/>
        <w:tblLook w:val="04A0" w:firstRow="1" w:lastRow="0" w:firstColumn="1" w:lastColumn="0" w:noHBand="0" w:noVBand="1"/>
      </w:tblPr>
      <w:tblGrid>
        <w:gridCol w:w="9617"/>
      </w:tblGrid>
      <w:tr w:rsidR="00735275" w14:paraId="1C67CD6A" w14:textId="77777777" w:rsidTr="00735275">
        <w:tc>
          <w:tcPr>
            <w:tcW w:w="9617" w:type="dxa"/>
          </w:tcPr>
          <w:p w14:paraId="2763B72C" w14:textId="77777777" w:rsidR="00735275" w:rsidRPr="00735275" w:rsidRDefault="00735275" w:rsidP="00735275">
            <w:pPr>
              <w:keepNext/>
              <w:keepLines/>
              <w:spacing w:before="120" w:after="180"/>
              <w:ind w:left="1134" w:hanging="1134"/>
              <w:outlineLvl w:val="2"/>
              <w:rPr>
                <w:rFonts w:ascii="Arial" w:eastAsia="SimSun" w:hAnsi="Arial" w:cs="Times New Roman"/>
                <w:sz w:val="28"/>
                <w:szCs w:val="20"/>
                <w:lang w:val="en-GB"/>
              </w:rPr>
            </w:pPr>
            <w:bookmarkStart w:id="3" w:name="_Toc120887895"/>
            <w:r w:rsidRPr="00735275">
              <w:rPr>
                <w:rFonts w:ascii="Arial" w:eastAsia="SimSun" w:hAnsi="Arial" w:cs="Times New Roman"/>
                <w:sz w:val="28"/>
                <w:szCs w:val="20"/>
                <w:lang w:val="en-GB"/>
              </w:rPr>
              <w:lastRenderedPageBreak/>
              <w:t>6.2.1</w:t>
            </w:r>
            <w:r w:rsidRPr="00735275">
              <w:rPr>
                <w:rFonts w:ascii="Arial" w:eastAsia="SimSun" w:hAnsi="Arial" w:cs="Times New Roman"/>
                <w:sz w:val="28"/>
                <w:szCs w:val="20"/>
                <w:lang w:val="en-GB"/>
              </w:rPr>
              <w:tab/>
              <w:t xml:space="preserve">Potential solutions based on PRS / SRS bandwidth </w:t>
            </w:r>
            <w:proofErr w:type="gramStart"/>
            <w:r w:rsidRPr="00735275">
              <w:rPr>
                <w:rFonts w:ascii="Arial" w:eastAsia="SimSun" w:hAnsi="Arial" w:cs="Times New Roman"/>
                <w:sz w:val="28"/>
                <w:szCs w:val="20"/>
                <w:lang w:val="en-GB"/>
              </w:rPr>
              <w:t>aggregation</w:t>
            </w:r>
            <w:bookmarkEnd w:id="3"/>
            <w:proofErr w:type="gramEnd"/>
          </w:p>
          <w:p w14:paraId="3776E974" w14:textId="77777777" w:rsidR="00735275" w:rsidRPr="00735275" w:rsidRDefault="00735275" w:rsidP="00735275">
            <w:pPr>
              <w:keepNext/>
              <w:keepLines/>
              <w:spacing w:before="120" w:after="180"/>
              <w:ind w:left="1418" w:hanging="1418"/>
              <w:outlineLvl w:val="3"/>
              <w:rPr>
                <w:rFonts w:ascii="Arial" w:eastAsia="SimSun" w:hAnsi="Arial" w:cs="Times New Roman"/>
                <w:sz w:val="24"/>
                <w:szCs w:val="20"/>
                <w:lang w:val="en-GB"/>
              </w:rPr>
            </w:pPr>
            <w:r w:rsidRPr="00735275">
              <w:rPr>
                <w:rFonts w:ascii="Arial" w:eastAsia="SimSun" w:hAnsi="Arial" w:cs="Times New Roman"/>
                <w:sz w:val="24"/>
                <w:szCs w:val="20"/>
                <w:lang w:val="en-GB"/>
              </w:rPr>
              <w:t>6.2.1.</w:t>
            </w:r>
            <w:r w:rsidRPr="00735275">
              <w:rPr>
                <w:rFonts w:ascii="Arial" w:eastAsia="SimSun" w:hAnsi="Arial" w:cs="Times New Roman"/>
                <w:sz w:val="24"/>
                <w:szCs w:val="20"/>
                <w:lang w:val="en-GB" w:eastAsia="zh-CN"/>
              </w:rPr>
              <w:t>1</w:t>
            </w:r>
            <w:r w:rsidRPr="00735275">
              <w:rPr>
                <w:rFonts w:ascii="Arial" w:eastAsia="SimSun" w:hAnsi="Arial" w:cs="Times New Roman"/>
                <w:sz w:val="24"/>
                <w:szCs w:val="20"/>
                <w:lang w:val="en-GB" w:eastAsia="zh-CN"/>
              </w:rPr>
              <w:tab/>
              <w:t>RF aspects</w:t>
            </w:r>
          </w:p>
          <w:p w14:paraId="67E6D224" w14:textId="77777777" w:rsidR="00735275" w:rsidRPr="00735275" w:rsidRDefault="00735275" w:rsidP="00735275">
            <w:pPr>
              <w:spacing w:after="180"/>
              <w:rPr>
                <w:rFonts w:eastAsia="SimSun" w:cs="Times New Roman"/>
                <w:szCs w:val="20"/>
                <w:lang w:val="en-GB"/>
              </w:rPr>
            </w:pPr>
            <w:r w:rsidRPr="00735275">
              <w:rPr>
                <w:rFonts w:eastAsia="SimSun" w:cs="Times New Roman"/>
                <w:szCs w:val="20"/>
                <w:lang w:val="en-GB"/>
              </w:rPr>
              <w:t xml:space="preserve">RF aspects of PRS/SRS bandwidth aggregation for intra-band contiguous carriers is studied by RAN4. Based on the study, PRS/SRS bandwidth aggregation for intra-band contiguous carriers is concluded as </w:t>
            </w:r>
            <w:r w:rsidRPr="00735275">
              <w:rPr>
                <w:rFonts w:eastAsia="SimSun" w:cs="Times New Roman"/>
                <w:szCs w:val="20"/>
                <w:highlight w:val="yellow"/>
                <w:lang w:val="en-GB"/>
              </w:rPr>
              <w:t xml:space="preserve">feasible for single chain Tx/Rx architectures at both the UE and </w:t>
            </w:r>
            <w:proofErr w:type="spellStart"/>
            <w:r w:rsidRPr="00735275">
              <w:rPr>
                <w:rFonts w:eastAsia="SimSun" w:cs="Times New Roman"/>
                <w:szCs w:val="20"/>
                <w:highlight w:val="yellow"/>
                <w:lang w:val="en-GB"/>
              </w:rPr>
              <w:t>gNB</w:t>
            </w:r>
            <w:proofErr w:type="spellEnd"/>
            <w:r w:rsidRPr="00735275">
              <w:rPr>
                <w:rFonts w:eastAsia="SimSun" w:cs="Times New Roman"/>
                <w:szCs w:val="20"/>
                <w:highlight w:val="yellow"/>
                <w:lang w:val="en-GB"/>
              </w:rPr>
              <w:t>.</w:t>
            </w:r>
          </w:p>
          <w:p w14:paraId="1D18A877" w14:textId="77777777" w:rsidR="00735275" w:rsidRPr="00735275" w:rsidRDefault="00735275" w:rsidP="00735275">
            <w:pPr>
              <w:spacing w:after="180"/>
              <w:rPr>
                <w:rFonts w:eastAsia="SimSun" w:cs="Times New Roman"/>
                <w:szCs w:val="20"/>
                <w:lang w:val="en-GB"/>
              </w:rPr>
            </w:pPr>
            <w:r w:rsidRPr="00735275">
              <w:rPr>
                <w:rFonts w:eastAsia="SimSun" w:cs="Times New Roman"/>
                <w:szCs w:val="20"/>
                <w:lang w:val="en-GB"/>
              </w:rPr>
              <w:t xml:space="preserve">The assumption for a </w:t>
            </w:r>
            <w:r w:rsidRPr="00735275">
              <w:rPr>
                <w:rFonts w:eastAsia="SimSun" w:cs="Times New Roman"/>
                <w:szCs w:val="20"/>
                <w:highlight w:val="yellow"/>
                <w:lang w:val="en-GB"/>
              </w:rPr>
              <w:t>single-chain Tx architecture</w:t>
            </w:r>
            <w:r w:rsidRPr="00735275">
              <w:rPr>
                <w:rFonts w:eastAsia="SimSun" w:cs="Times New Roman"/>
                <w:szCs w:val="20"/>
                <w:lang w:val="en-GB"/>
              </w:rPr>
              <w:t xml:space="preserve"> is that PRS/SRS resources to be aggregated are transmitted </w:t>
            </w:r>
            <w:r w:rsidRPr="00735275">
              <w:rPr>
                <w:rFonts w:eastAsia="SimSun" w:cs="Times New Roman"/>
                <w:szCs w:val="20"/>
                <w:highlight w:val="yellow"/>
                <w:lang w:val="en-GB"/>
              </w:rPr>
              <w:t>from a single Tx antenna.</w:t>
            </w:r>
          </w:p>
          <w:p w14:paraId="56039A99" w14:textId="77777777" w:rsidR="00735275" w:rsidRPr="00735275" w:rsidRDefault="00735275" w:rsidP="00735275">
            <w:pPr>
              <w:keepNext/>
              <w:keepLines/>
              <w:spacing w:before="120" w:after="180"/>
              <w:ind w:left="1418" w:hanging="1418"/>
              <w:outlineLvl w:val="3"/>
              <w:rPr>
                <w:rFonts w:eastAsia="SimSun" w:cs="Times New Roman"/>
                <w:sz w:val="24"/>
                <w:szCs w:val="20"/>
                <w:lang w:val="en-GB"/>
              </w:rPr>
            </w:pPr>
            <w:r w:rsidRPr="00735275">
              <w:rPr>
                <w:rFonts w:eastAsia="SimSun" w:cs="Times New Roman"/>
                <w:sz w:val="24"/>
                <w:szCs w:val="20"/>
                <w:lang w:val="en-GB"/>
              </w:rPr>
              <w:t>6.2.1.</w:t>
            </w:r>
            <w:r w:rsidRPr="00735275">
              <w:rPr>
                <w:rFonts w:eastAsia="SimSun" w:cs="Times New Roman"/>
                <w:sz w:val="24"/>
                <w:szCs w:val="20"/>
                <w:lang w:val="en-GB" w:eastAsia="zh-CN"/>
              </w:rPr>
              <w:t>2</w:t>
            </w:r>
            <w:r w:rsidRPr="00735275">
              <w:rPr>
                <w:rFonts w:eastAsia="SimSun" w:cs="Times New Roman"/>
                <w:sz w:val="24"/>
                <w:szCs w:val="20"/>
                <w:lang w:val="en-GB" w:eastAsia="zh-CN"/>
              </w:rPr>
              <w:tab/>
              <w:t>RRM aspects</w:t>
            </w:r>
          </w:p>
          <w:p w14:paraId="634EB05A" w14:textId="77777777" w:rsidR="00735275" w:rsidRPr="00735275" w:rsidRDefault="00735275" w:rsidP="00735275">
            <w:pPr>
              <w:spacing w:beforeLines="50" w:before="120" w:afterLines="50" w:after="120"/>
              <w:rPr>
                <w:rFonts w:eastAsia="SimSun" w:cs="Times New Roman"/>
                <w:szCs w:val="20"/>
                <w:lang w:val="en-GB" w:eastAsia="zh-CN"/>
              </w:rPr>
            </w:pPr>
            <w:r w:rsidRPr="00735275">
              <w:rPr>
                <w:rFonts w:eastAsia="SimSun" w:cs="Times New Roman"/>
                <w:szCs w:val="20"/>
                <w:lang w:val="en-GB" w:eastAsia="zh-CN"/>
              </w:rPr>
              <w:t>From the perspective of Radio Resource Management (RRM), the following are assumed for PRS bandwidth aggregation:</w:t>
            </w:r>
          </w:p>
          <w:p w14:paraId="5CD0658E" w14:textId="77777777" w:rsidR="00735275" w:rsidRPr="00735275" w:rsidRDefault="00735275" w:rsidP="00735275">
            <w:pPr>
              <w:spacing w:after="180"/>
              <w:ind w:left="568" w:hanging="284"/>
              <w:rPr>
                <w:rFonts w:eastAsia="Calibri" w:cs="Times New Roman"/>
                <w:szCs w:val="20"/>
                <w:lang w:eastAsia="zh-CN"/>
              </w:rPr>
            </w:pPr>
            <w:r w:rsidRPr="00735275">
              <w:rPr>
                <w:rFonts w:eastAsia="Calibri" w:cs="Times New Roman"/>
                <w:szCs w:val="20"/>
                <w:lang w:eastAsia="zh-CN"/>
              </w:rPr>
              <w:t>-</w:t>
            </w:r>
            <w:r w:rsidRPr="00735275">
              <w:rPr>
                <w:rFonts w:eastAsia="Calibri" w:cs="Times New Roman"/>
                <w:szCs w:val="20"/>
                <w:lang w:eastAsia="zh-CN"/>
              </w:rPr>
              <w:tab/>
              <w:t xml:space="preserve">A common numerology is required across all intra-band contiguous PFLs to be aggregated. </w:t>
            </w:r>
          </w:p>
          <w:p w14:paraId="41D4D1E7" w14:textId="77777777" w:rsidR="00735275" w:rsidRPr="00735275" w:rsidRDefault="00735275" w:rsidP="00735275">
            <w:pPr>
              <w:spacing w:after="180"/>
              <w:ind w:left="568" w:hanging="284"/>
              <w:rPr>
                <w:rFonts w:eastAsia="Calibri" w:cs="Times New Roman"/>
                <w:szCs w:val="20"/>
                <w:lang w:eastAsia="zh-CN"/>
              </w:rPr>
            </w:pPr>
            <w:r w:rsidRPr="00735275">
              <w:rPr>
                <w:rFonts w:eastAsia="Calibri" w:cs="Times New Roman"/>
                <w:szCs w:val="20"/>
                <w:lang w:eastAsia="zh-CN"/>
              </w:rPr>
              <w:t>-</w:t>
            </w:r>
            <w:r w:rsidRPr="00735275">
              <w:rPr>
                <w:rFonts w:eastAsia="Calibri" w:cs="Times New Roman"/>
                <w:szCs w:val="20"/>
                <w:lang w:eastAsia="zh-CN"/>
              </w:rPr>
              <w:tab/>
              <w:t>PRS resources to be aggregated from different PFLs can have different bandwidths (i.e., different number of PRS RBs).</w:t>
            </w:r>
          </w:p>
          <w:p w14:paraId="1C85522D" w14:textId="77777777" w:rsidR="00735275" w:rsidRPr="00735275" w:rsidRDefault="00735275" w:rsidP="00735275">
            <w:pPr>
              <w:spacing w:after="180"/>
              <w:ind w:left="568" w:hanging="284"/>
              <w:rPr>
                <w:rFonts w:eastAsia="Calibri" w:cs="Times New Roman"/>
                <w:szCs w:val="20"/>
                <w:lang w:eastAsia="zh-CN"/>
              </w:rPr>
            </w:pPr>
            <w:r w:rsidRPr="00735275">
              <w:rPr>
                <w:rFonts w:eastAsia="Calibri" w:cs="Times New Roman"/>
                <w:bCs/>
                <w:szCs w:val="20"/>
                <w:lang w:val="en-GB" w:eastAsia="zh-CN"/>
              </w:rPr>
              <w:t>-</w:t>
            </w:r>
            <w:r w:rsidRPr="00735275">
              <w:rPr>
                <w:rFonts w:eastAsia="Calibri" w:cs="Times New Roman"/>
                <w:bCs/>
                <w:szCs w:val="20"/>
                <w:lang w:val="en-GB" w:eastAsia="zh-CN"/>
              </w:rPr>
              <w:tab/>
              <w:t xml:space="preserve">PRS resources </w:t>
            </w:r>
            <w:r w:rsidRPr="00735275">
              <w:rPr>
                <w:rFonts w:eastAsia="Calibri" w:cs="Times New Roman"/>
                <w:szCs w:val="20"/>
                <w:lang w:eastAsia="zh-CN"/>
              </w:rPr>
              <w:t>to be aggregated</w:t>
            </w:r>
            <w:r w:rsidRPr="00735275">
              <w:rPr>
                <w:rFonts w:eastAsia="Calibri" w:cs="Times New Roman"/>
                <w:bCs/>
                <w:szCs w:val="20"/>
                <w:lang w:val="en-GB" w:eastAsia="zh-CN"/>
              </w:rPr>
              <w:t xml:space="preserve"> from different PFLs are transmitted in the same slot and in the same symbols.</w:t>
            </w:r>
          </w:p>
          <w:p w14:paraId="41AE5839" w14:textId="77777777" w:rsidR="00735275" w:rsidRPr="00735275" w:rsidRDefault="00735275" w:rsidP="00735275">
            <w:pPr>
              <w:spacing w:after="180"/>
              <w:ind w:left="568" w:hanging="284"/>
              <w:rPr>
                <w:rFonts w:eastAsia="Calibri" w:cs="Times New Roman"/>
                <w:szCs w:val="20"/>
                <w:lang w:eastAsia="zh-CN"/>
              </w:rPr>
            </w:pPr>
            <w:r w:rsidRPr="00735275">
              <w:rPr>
                <w:rFonts w:eastAsia="Calibri" w:cs="Times New Roman"/>
                <w:szCs w:val="20"/>
                <w:lang w:eastAsia="zh-CN"/>
              </w:rPr>
              <w:t>-</w:t>
            </w:r>
            <w:r w:rsidRPr="00735275">
              <w:rPr>
                <w:rFonts w:eastAsia="Calibri" w:cs="Times New Roman"/>
                <w:szCs w:val="20"/>
                <w:lang w:eastAsia="zh-CN"/>
              </w:rPr>
              <w:tab/>
              <w:t xml:space="preserve">PRS resources </w:t>
            </w:r>
            <w:r w:rsidRPr="00735275">
              <w:rPr>
                <w:rFonts w:eastAsia="Calibri" w:cs="Times New Roman"/>
                <w:szCs w:val="20"/>
                <w:lang w:val="en-GB" w:eastAsia="zh-CN"/>
              </w:rPr>
              <w:t xml:space="preserve">to be aggregated </w:t>
            </w:r>
            <w:r w:rsidRPr="00735275">
              <w:rPr>
                <w:rFonts w:eastAsia="Calibri" w:cs="Times New Roman"/>
                <w:szCs w:val="20"/>
                <w:lang w:eastAsia="zh-CN"/>
              </w:rPr>
              <w:t xml:space="preserve">from different PFLs </w:t>
            </w:r>
            <w:r w:rsidRPr="00735275">
              <w:rPr>
                <w:rFonts w:eastAsia="Calibri" w:cs="Times New Roman"/>
                <w:szCs w:val="20"/>
                <w:highlight w:val="yellow"/>
                <w:lang w:eastAsia="zh-CN"/>
              </w:rPr>
              <w:t>are transmitted by the same TRP and associated with a common Antenna Reference Point (ARP).</w:t>
            </w:r>
          </w:p>
          <w:p w14:paraId="587B4E4F" w14:textId="77777777" w:rsidR="00735275" w:rsidRPr="00735275" w:rsidRDefault="00735275" w:rsidP="00735275">
            <w:pPr>
              <w:spacing w:beforeLines="50" w:before="120" w:afterLines="50" w:after="120"/>
              <w:rPr>
                <w:rFonts w:eastAsia="SimSun" w:cs="Times New Roman"/>
                <w:szCs w:val="20"/>
                <w:lang w:val="en-GB" w:eastAsia="zh-CN"/>
              </w:rPr>
            </w:pPr>
            <w:r w:rsidRPr="00735275">
              <w:rPr>
                <w:rFonts w:eastAsia="SimSun" w:cs="Times New Roman"/>
                <w:szCs w:val="20"/>
                <w:lang w:val="en-GB" w:eastAsia="zh-CN"/>
              </w:rPr>
              <w:t>From RRM perspective, the following are assumed for SRS bandwidth aggregation:</w:t>
            </w:r>
          </w:p>
          <w:p w14:paraId="0D78111B" w14:textId="77777777" w:rsidR="00735275" w:rsidRPr="00735275" w:rsidRDefault="00735275" w:rsidP="00735275">
            <w:pPr>
              <w:spacing w:after="180"/>
              <w:ind w:left="568" w:hanging="284"/>
              <w:rPr>
                <w:rFonts w:eastAsia="Calibri" w:cs="Times New Roman"/>
                <w:szCs w:val="20"/>
                <w:lang w:eastAsia="zh-CN"/>
              </w:rPr>
            </w:pPr>
            <w:r w:rsidRPr="00735275">
              <w:rPr>
                <w:rFonts w:eastAsia="Calibri" w:cs="Times New Roman"/>
                <w:szCs w:val="20"/>
                <w:lang w:eastAsia="zh-CN"/>
              </w:rPr>
              <w:t>-</w:t>
            </w:r>
            <w:r w:rsidRPr="00735275">
              <w:rPr>
                <w:rFonts w:eastAsia="Calibri" w:cs="Times New Roman"/>
                <w:szCs w:val="20"/>
                <w:lang w:eastAsia="zh-CN"/>
              </w:rPr>
              <w:tab/>
              <w:t xml:space="preserve">A common numerology is required across all intra-band contiguous carriers to be aggregated. </w:t>
            </w:r>
          </w:p>
          <w:p w14:paraId="5234FB92" w14:textId="77777777" w:rsidR="00735275" w:rsidRPr="00735275" w:rsidRDefault="00735275" w:rsidP="00735275">
            <w:pPr>
              <w:spacing w:after="180"/>
              <w:ind w:left="568" w:hanging="284"/>
              <w:rPr>
                <w:rFonts w:eastAsia="Calibri" w:cs="Times New Roman"/>
                <w:szCs w:val="20"/>
                <w:lang w:eastAsia="zh-CN"/>
              </w:rPr>
            </w:pPr>
            <w:r w:rsidRPr="00735275">
              <w:rPr>
                <w:rFonts w:eastAsia="Calibri" w:cs="Times New Roman"/>
                <w:szCs w:val="20"/>
                <w:lang w:eastAsia="zh-CN"/>
              </w:rPr>
              <w:t>-</w:t>
            </w:r>
            <w:r w:rsidRPr="00735275">
              <w:rPr>
                <w:rFonts w:eastAsia="Calibri" w:cs="Times New Roman"/>
                <w:szCs w:val="20"/>
                <w:lang w:eastAsia="zh-CN"/>
              </w:rPr>
              <w:tab/>
              <w:t>SRS resources to be aggregated from different carriers can have different bandwidths (i.e., different number of SRS RBs).</w:t>
            </w:r>
          </w:p>
          <w:p w14:paraId="55A3E3CF" w14:textId="77777777" w:rsidR="00735275" w:rsidRPr="00735275" w:rsidRDefault="00735275" w:rsidP="00735275">
            <w:pPr>
              <w:spacing w:after="180"/>
              <w:ind w:left="568" w:hanging="284"/>
              <w:rPr>
                <w:rFonts w:eastAsia="Calibri" w:cs="Times New Roman"/>
                <w:szCs w:val="20"/>
                <w:lang w:eastAsia="zh-CN"/>
              </w:rPr>
            </w:pPr>
            <w:r w:rsidRPr="00735275">
              <w:rPr>
                <w:rFonts w:eastAsia="Calibri" w:cs="Times New Roman"/>
                <w:bCs/>
                <w:szCs w:val="20"/>
                <w:lang w:val="en-GB" w:eastAsia="zh-CN"/>
              </w:rPr>
              <w:t>-</w:t>
            </w:r>
            <w:r w:rsidRPr="00735275">
              <w:rPr>
                <w:rFonts w:eastAsia="Calibri" w:cs="Times New Roman"/>
                <w:bCs/>
                <w:szCs w:val="20"/>
                <w:lang w:val="en-GB" w:eastAsia="zh-CN"/>
              </w:rPr>
              <w:tab/>
              <w:t xml:space="preserve">SRS resources </w:t>
            </w:r>
            <w:r w:rsidRPr="00735275">
              <w:rPr>
                <w:rFonts w:eastAsia="Calibri" w:cs="Times New Roman"/>
                <w:szCs w:val="20"/>
                <w:lang w:eastAsia="zh-CN"/>
              </w:rPr>
              <w:t>to be aggregated</w:t>
            </w:r>
            <w:r w:rsidRPr="00735275">
              <w:rPr>
                <w:rFonts w:eastAsia="Calibri" w:cs="Times New Roman"/>
                <w:bCs/>
                <w:szCs w:val="20"/>
                <w:lang w:val="en-GB" w:eastAsia="zh-CN"/>
              </w:rPr>
              <w:t xml:space="preserve"> from different carriers are transmitted in the same slot and in the same symbols.</w:t>
            </w:r>
          </w:p>
          <w:p w14:paraId="0B6758E4" w14:textId="77777777" w:rsidR="00735275" w:rsidRPr="00735275" w:rsidRDefault="00735275" w:rsidP="00735275">
            <w:pPr>
              <w:spacing w:beforeLines="50" w:before="120" w:afterLines="50" w:after="120"/>
              <w:rPr>
                <w:rFonts w:eastAsia="SimSun" w:cs="Times New Roman"/>
                <w:szCs w:val="20"/>
                <w:lang w:val="en-GB" w:eastAsia="zh-CN"/>
              </w:rPr>
            </w:pPr>
            <w:r w:rsidRPr="00735275">
              <w:rPr>
                <w:rFonts w:eastAsia="SimSun" w:cs="Times New Roman"/>
                <w:szCs w:val="20"/>
                <w:lang w:val="en-GB" w:eastAsia="zh-CN"/>
              </w:rPr>
              <w:t>From RRM perspective, FFT/IFFT size is up to UE implementation. PRS/SRS bandwidth aggregation should allow UE implementation flexibility i.e., single FFT/IFFT or multiple FFTs/IFFTs (i.e., FFT/IFFT per carrier) implementations.</w:t>
            </w:r>
          </w:p>
          <w:p w14:paraId="16C9CA65" w14:textId="77777777" w:rsidR="00735275" w:rsidRPr="00735275" w:rsidRDefault="00735275" w:rsidP="00735275">
            <w:pPr>
              <w:spacing w:beforeLines="50" w:before="120" w:afterLines="50" w:after="120"/>
              <w:rPr>
                <w:rFonts w:eastAsia="MS Mincho" w:cs="Times New Roman"/>
                <w:szCs w:val="20"/>
                <w:lang w:val="en-GB"/>
              </w:rPr>
            </w:pPr>
            <w:r w:rsidRPr="00735275">
              <w:rPr>
                <w:rFonts w:eastAsia="SimSun" w:cs="Times New Roman"/>
                <w:szCs w:val="20"/>
                <w:lang w:val="en-GB" w:eastAsia="zh-CN"/>
              </w:rPr>
              <w:t>PRS/SRS bandwidth aggregation may be supported in RRC_CONNECTED and RRC_INACTIVE subject to UE capability.</w:t>
            </w:r>
          </w:p>
          <w:p w14:paraId="54069AA7" w14:textId="433562E8" w:rsidR="00735275" w:rsidRPr="00735275" w:rsidRDefault="00735275" w:rsidP="00735275">
            <w:pPr>
              <w:spacing w:after="180"/>
              <w:rPr>
                <w:rFonts w:eastAsia="SimSun" w:cs="Times New Roman"/>
                <w:szCs w:val="20"/>
                <w:lang w:val="en-GB"/>
              </w:rPr>
            </w:pPr>
            <w:r w:rsidRPr="00735275">
              <w:rPr>
                <w:rFonts w:eastAsia="SimSun" w:cs="Times New Roman"/>
                <w:szCs w:val="20"/>
                <w:lang w:val="en-GB"/>
              </w:rPr>
              <w:t>PRS/SRS bandwidth aggregation across Positioning Frequency Layers (PFLs) for positioning measurements is concluded as feasible from RRM perspective.</w:t>
            </w:r>
          </w:p>
        </w:tc>
      </w:tr>
    </w:tbl>
    <w:p w14:paraId="2187AEE2" w14:textId="77777777" w:rsidR="00735275" w:rsidRDefault="00735275" w:rsidP="00DF5B43">
      <w:pPr>
        <w:spacing w:after="0"/>
        <w:rPr>
          <w:lang w:val="en-GB"/>
        </w:rPr>
      </w:pPr>
    </w:p>
    <w:p w14:paraId="42193670" w14:textId="3AF7079F" w:rsidR="00371CB8" w:rsidRPr="00F30184" w:rsidRDefault="00EF2701" w:rsidP="00371CB8">
      <w:pPr>
        <w:pStyle w:val="RAN4H2"/>
      </w:pPr>
      <w:r>
        <w:t>Proposed c</w:t>
      </w:r>
      <w:r w:rsidR="00DF5B43">
        <w:t xml:space="preserve">apture </w:t>
      </w:r>
      <w:r>
        <w:t>of transmission and reception conditions for PRS/SRS BW aggregation in TS 38.133</w:t>
      </w:r>
    </w:p>
    <w:p w14:paraId="06D6B216" w14:textId="77777777" w:rsidR="00216A7D" w:rsidRDefault="00EF2701" w:rsidP="00216A7D">
      <w:r>
        <w:t xml:space="preserve">As RAN1 agreed not to capture the transmission and reception conditions for </w:t>
      </w:r>
      <w:r w:rsidRPr="00EF2701">
        <w:t xml:space="preserve">PRS/SRS BW aggregation in </w:t>
      </w:r>
      <w:r>
        <w:t>their specifications, as requested by RAN4, we propose to capture them in RAN4 specification</w:t>
      </w:r>
      <w:r w:rsidR="00216A7D">
        <w:t xml:space="preserve"> TS 38.133.</w:t>
      </w:r>
    </w:p>
    <w:p w14:paraId="7C37841C" w14:textId="1AB12CEB" w:rsidR="00216A7D" w:rsidRDefault="00216A7D" w:rsidP="00216A7D">
      <w:pPr>
        <w:pStyle w:val="RAN4H3"/>
      </w:pPr>
      <w:r>
        <w:t>PRS BW aggregation</w:t>
      </w:r>
    </w:p>
    <w:p w14:paraId="2F990A3A" w14:textId="082294A2" w:rsidR="00CA5C74" w:rsidRDefault="00216A7D" w:rsidP="00CA5C74">
      <w:r>
        <w:t>The conditions for PRS BW aggregation should be added in TS 38.133</w:t>
      </w:r>
      <w:r w:rsidR="00EF2701">
        <w:t xml:space="preserve"> </w:t>
      </w:r>
      <w:r>
        <w:t xml:space="preserve">clause 9.9.1.1 </w:t>
      </w:r>
      <w:r w:rsidR="00EF2701">
        <w:t>as follows</w:t>
      </w:r>
      <w:r w:rsidR="00CA5C74">
        <w:t>.</w:t>
      </w:r>
    </w:p>
    <w:p w14:paraId="1D2A21F9" w14:textId="3F24F6F3" w:rsidR="00CA5C74" w:rsidRDefault="00CA5C74" w:rsidP="00CA5C74">
      <w:pPr>
        <w:pStyle w:val="RAN4proposal"/>
      </w:pPr>
      <w:r>
        <w:t xml:space="preserve">RAN4 to agree the following modification of clause 9.9.1.1 to TS 38.133.  </w:t>
      </w:r>
    </w:p>
    <w:p w14:paraId="3AE2F335" w14:textId="77777777" w:rsidR="00CA5C74" w:rsidRDefault="00CA5C74" w:rsidP="00216A7D"/>
    <w:tbl>
      <w:tblPr>
        <w:tblStyle w:val="TableGrid"/>
        <w:tblW w:w="0" w:type="auto"/>
        <w:tblInd w:w="720" w:type="dxa"/>
        <w:tblLook w:val="04A0" w:firstRow="1" w:lastRow="0" w:firstColumn="1" w:lastColumn="0" w:noHBand="0" w:noVBand="1"/>
      </w:tblPr>
      <w:tblGrid>
        <w:gridCol w:w="8897"/>
      </w:tblGrid>
      <w:tr w:rsidR="00A41CE5" w14:paraId="00D00DBE" w14:textId="77777777" w:rsidTr="00A41CE5">
        <w:tc>
          <w:tcPr>
            <w:tcW w:w="9617" w:type="dxa"/>
          </w:tcPr>
          <w:p w14:paraId="2DABCD1D" w14:textId="77777777" w:rsidR="00A41CE5" w:rsidRPr="00A41CE5" w:rsidRDefault="00A41CE5" w:rsidP="00A41CE5">
            <w:pPr>
              <w:keepNext/>
              <w:keepLines/>
              <w:overflowPunct w:val="0"/>
              <w:autoSpaceDE w:val="0"/>
              <w:autoSpaceDN w:val="0"/>
              <w:adjustRightInd w:val="0"/>
              <w:spacing w:before="120" w:after="180"/>
              <w:ind w:left="1418" w:hanging="1418"/>
              <w:outlineLvl w:val="3"/>
              <w:rPr>
                <w:rFonts w:ascii="TimesNewRomanPSMT" w:eastAsia="Times New Roman" w:hAnsi="TimesNewRomanPSMT" w:cs="Times New Roman"/>
                <w:sz w:val="24"/>
                <w:szCs w:val="20"/>
                <w:lang w:val="en-GB" w:eastAsia="en-GB"/>
              </w:rPr>
            </w:pPr>
            <w:r w:rsidRPr="00A41CE5">
              <w:rPr>
                <w:rFonts w:ascii="Arial" w:eastAsia="Times New Roman" w:hAnsi="Arial" w:cs="Times New Roman"/>
                <w:sz w:val="24"/>
                <w:szCs w:val="20"/>
                <w:lang w:val="en-GB" w:eastAsia="en-GB"/>
              </w:rPr>
              <w:lastRenderedPageBreak/>
              <w:t>9.9.1.1</w:t>
            </w:r>
            <w:r w:rsidRPr="00A41CE5">
              <w:rPr>
                <w:rFonts w:ascii="Arial" w:eastAsia="Times New Roman" w:hAnsi="Arial" w:cs="Times New Roman"/>
                <w:sz w:val="24"/>
                <w:szCs w:val="20"/>
                <w:lang w:val="en-GB" w:eastAsia="en-GB"/>
              </w:rPr>
              <w:tab/>
              <w:t>General Aspects of Gap-based Measurement</w:t>
            </w:r>
          </w:p>
          <w:p w14:paraId="32E8956C" w14:textId="77777777" w:rsidR="00A41CE5" w:rsidRPr="00A41CE5" w:rsidRDefault="00A41CE5" w:rsidP="00A41CE5">
            <w:pPr>
              <w:spacing w:line="256" w:lineRule="auto"/>
              <w:rPr>
                <w:rFonts w:eastAsia="Calibri" w:cs="Times New Roman"/>
                <w:kern w:val="2"/>
                <w:szCs w:val="20"/>
                <w:lang w:val="en-GB"/>
                <w14:ligatures w14:val="standardContextual"/>
              </w:rPr>
            </w:pPr>
            <w:r w:rsidRPr="00A41CE5">
              <w:rPr>
                <w:rFonts w:eastAsia="Calibri" w:cs="Times New Roman"/>
                <w:kern w:val="2"/>
                <w:szCs w:val="20"/>
                <w:lang w:val="en-GB"/>
                <w14:ligatures w14:val="standardContextual"/>
              </w:rPr>
              <w:t xml:space="preserve">For </w:t>
            </w:r>
            <w:r w:rsidRPr="00A41CE5">
              <w:rPr>
                <w:rFonts w:eastAsia="Calibri" w:cs="Times New Roman"/>
                <w:kern w:val="2"/>
                <w:szCs w:val="20"/>
                <w14:ligatures w14:val="standardContextual"/>
              </w:rPr>
              <w:t xml:space="preserve">gap-based </w:t>
            </w:r>
            <w:r w:rsidRPr="00A41CE5">
              <w:rPr>
                <w:rFonts w:eastAsia="Calibri" w:cs="Times New Roman"/>
                <w:kern w:val="2"/>
                <w:szCs w:val="20"/>
                <w:lang w:val="en-GB"/>
                <w14:ligatures w14:val="standardContextual"/>
              </w:rPr>
              <w:t>RSTD, PRS-RSRP</w:t>
            </w:r>
            <w:r w:rsidRPr="00A41CE5">
              <w:rPr>
                <w:rFonts w:eastAsia="Calibri" w:cs="Times New Roman"/>
                <w:kern w:val="2"/>
                <w:szCs w:val="20"/>
                <w14:ligatures w14:val="standardContextual"/>
              </w:rPr>
              <w:t>,</w:t>
            </w:r>
            <w:r w:rsidRPr="00A41CE5">
              <w:rPr>
                <w:rFonts w:eastAsia="Calibri" w:cs="Times New Roman"/>
                <w:kern w:val="2"/>
                <w:szCs w:val="20"/>
                <w:lang w:val="en-GB"/>
                <w14:ligatures w14:val="standardContextual"/>
              </w:rPr>
              <w:t xml:space="preserve"> UE Rx-Tx time difference</w:t>
            </w:r>
            <w:r w:rsidRPr="00A41CE5">
              <w:rPr>
                <w:rFonts w:eastAsia="Calibri" w:cs="Times New Roman"/>
                <w:kern w:val="2"/>
                <w:szCs w:val="20"/>
                <w14:ligatures w14:val="standardContextual"/>
              </w:rPr>
              <w:t>, and PRS-RSRPP</w:t>
            </w:r>
            <w:r w:rsidRPr="00A41CE5">
              <w:rPr>
                <w:rFonts w:eastAsia="Calibri" w:cs="Times New Roman"/>
                <w:kern w:val="2"/>
                <w:szCs w:val="20"/>
                <w:lang w:val="en-GB"/>
                <w14:ligatures w14:val="standardContextual"/>
              </w:rPr>
              <w:t xml:space="preserve"> measurements, the requirements in clauses </w:t>
            </w:r>
            <w:bookmarkStart w:id="4" w:name="OLE_LINK28"/>
            <w:bookmarkStart w:id="5" w:name="OLE_LINK29"/>
            <w:r w:rsidRPr="00A41CE5">
              <w:rPr>
                <w:rFonts w:eastAsia="Calibri" w:cs="Times New Roman"/>
                <w:kern w:val="2"/>
                <w:szCs w:val="20"/>
                <w:lang w:val="en-GB"/>
                <w14:ligatures w14:val="standardContextual"/>
              </w:rPr>
              <w:t>9.9.2</w:t>
            </w:r>
            <w:r w:rsidRPr="00A41CE5">
              <w:rPr>
                <w:rFonts w:eastAsia="Calibri" w:cs="Times New Roman"/>
                <w:kern w:val="2"/>
                <w:szCs w:val="20"/>
                <w:lang w:val="en-GB" w:eastAsia="zh-CN"/>
                <w14:ligatures w14:val="standardContextual"/>
              </w:rPr>
              <w:t>.5</w:t>
            </w:r>
            <w:r w:rsidRPr="00A41CE5">
              <w:rPr>
                <w:rFonts w:eastAsia="Calibri" w:cs="Times New Roman"/>
                <w:kern w:val="2"/>
                <w:szCs w:val="20"/>
                <w:lang w:val="en-GB"/>
                <w14:ligatures w14:val="standardContextual"/>
              </w:rPr>
              <w:t>, 9.9.3</w:t>
            </w:r>
            <w:r w:rsidRPr="00A41CE5">
              <w:rPr>
                <w:rFonts w:eastAsia="Calibri" w:cs="Times New Roman"/>
                <w:kern w:val="2"/>
                <w:szCs w:val="20"/>
                <w:lang w:val="en-GB" w:eastAsia="zh-CN"/>
                <w14:ligatures w14:val="standardContextual"/>
              </w:rPr>
              <w:t>.5</w:t>
            </w:r>
            <w:r w:rsidRPr="00A41CE5">
              <w:rPr>
                <w:rFonts w:eastAsia="Calibri" w:cs="Times New Roman"/>
                <w:kern w:val="2"/>
                <w:szCs w:val="20"/>
                <w14:ligatures w14:val="standardContextual"/>
              </w:rPr>
              <w:t>,</w:t>
            </w:r>
            <w:r w:rsidRPr="00A41CE5">
              <w:rPr>
                <w:rFonts w:eastAsia="Calibri" w:cs="Times New Roman"/>
                <w:kern w:val="2"/>
                <w:szCs w:val="20"/>
                <w:lang w:val="en-GB"/>
                <w14:ligatures w14:val="standardContextual"/>
              </w:rPr>
              <w:t xml:space="preserve"> 9.9.4</w:t>
            </w:r>
            <w:r w:rsidRPr="00A41CE5">
              <w:rPr>
                <w:rFonts w:eastAsia="Calibri" w:cs="Times New Roman"/>
                <w:kern w:val="2"/>
                <w:szCs w:val="20"/>
                <w:lang w:val="en-GB" w:eastAsia="zh-CN"/>
                <w14:ligatures w14:val="standardContextual"/>
              </w:rPr>
              <w:t>.5</w:t>
            </w:r>
            <w:r w:rsidRPr="00A41CE5">
              <w:rPr>
                <w:rFonts w:eastAsia="Calibri" w:cs="Times New Roman"/>
                <w:kern w:val="2"/>
                <w:szCs w:val="20"/>
                <w14:ligatures w14:val="standardContextual"/>
              </w:rPr>
              <w:t xml:space="preserve"> and 9.9.6</w:t>
            </w:r>
            <w:r w:rsidRPr="00A41CE5">
              <w:rPr>
                <w:rFonts w:eastAsia="Calibri" w:cs="Times New Roman"/>
                <w:kern w:val="2"/>
                <w:szCs w:val="20"/>
                <w:lang w:eastAsia="zh-CN"/>
                <w14:ligatures w14:val="standardContextual"/>
              </w:rPr>
              <w:t>.5</w:t>
            </w:r>
            <w:bookmarkEnd w:id="4"/>
            <w:bookmarkEnd w:id="5"/>
            <w:r w:rsidRPr="00A41CE5">
              <w:rPr>
                <w:rFonts w:eastAsia="Calibri" w:cs="Times New Roman"/>
                <w:kern w:val="2"/>
                <w:szCs w:val="20"/>
                <w:lang w:val="en-GB"/>
                <w14:ligatures w14:val="standardContextual"/>
              </w:rPr>
              <w:t xml:space="preserve"> apply provided:</w:t>
            </w:r>
          </w:p>
          <w:p w14:paraId="1FB91971" w14:textId="77777777" w:rsidR="00A41CE5" w:rsidRPr="00A41CE5" w:rsidRDefault="00A41CE5" w:rsidP="00A41CE5">
            <w:pPr>
              <w:spacing w:line="256" w:lineRule="auto"/>
              <w:ind w:left="568" w:hanging="284"/>
              <w:rPr>
                <w:rFonts w:eastAsia="Calibri" w:cs="Times New Roman"/>
                <w:kern w:val="2"/>
                <w:szCs w:val="20"/>
                <w14:ligatures w14:val="standardContextual"/>
              </w:rPr>
            </w:pPr>
            <w:r w:rsidRPr="00A41CE5">
              <w:rPr>
                <w:rFonts w:eastAsia="Calibri" w:cs="Times New Roman"/>
                <w:kern w:val="2"/>
                <w:szCs w:val="20"/>
                <w14:ligatures w14:val="standardContextual"/>
              </w:rPr>
              <w:t>-</w:t>
            </w:r>
            <w:r w:rsidRPr="00A41CE5">
              <w:rPr>
                <w:rFonts w:eastAsia="Calibri" w:cs="Times New Roman"/>
                <w:kern w:val="2"/>
                <w:szCs w:val="20"/>
                <w14:ligatures w14:val="standardContextual"/>
              </w:rPr>
              <w:tab/>
              <w:t>the UE is configured or pre-configured with measurement gaps</w:t>
            </w:r>
          </w:p>
          <w:p w14:paraId="1B11C949" w14:textId="77777777" w:rsidR="00A41CE5" w:rsidRPr="00A41CE5" w:rsidRDefault="00A41CE5" w:rsidP="00A41CE5">
            <w:pPr>
              <w:spacing w:line="256" w:lineRule="auto"/>
              <w:ind w:left="568" w:hanging="284"/>
              <w:rPr>
                <w:rFonts w:eastAsia="Calibri" w:cs="Times New Roman"/>
                <w:kern w:val="2"/>
                <w:szCs w:val="20"/>
                <w14:ligatures w14:val="standardContextual"/>
              </w:rPr>
            </w:pPr>
            <w:r w:rsidRPr="00A41CE5">
              <w:rPr>
                <w:rFonts w:eastAsia="Calibri" w:cs="Times New Roman"/>
                <w:kern w:val="2"/>
                <w:szCs w:val="20"/>
                <w14:ligatures w14:val="standardContextual"/>
              </w:rPr>
              <w:t>-</w:t>
            </w:r>
            <w:r w:rsidRPr="00A41CE5">
              <w:rPr>
                <w:rFonts w:eastAsia="Calibri" w:cs="Times New Roman"/>
                <w:kern w:val="2"/>
                <w:szCs w:val="20"/>
                <w14:ligatures w14:val="standardContextual"/>
              </w:rPr>
              <w:tab/>
              <w:t xml:space="preserve">if the measurement gap is pre-configured, the gap must be activated throughout the measurement period, and </w:t>
            </w:r>
          </w:p>
          <w:p w14:paraId="1463C911" w14:textId="77777777" w:rsidR="00A41CE5" w:rsidRPr="00A41CE5" w:rsidRDefault="00A41CE5" w:rsidP="00A41CE5">
            <w:pPr>
              <w:spacing w:line="256" w:lineRule="auto"/>
              <w:ind w:left="568" w:hanging="284"/>
              <w:rPr>
                <w:rFonts w:eastAsia="Calibri" w:cs="Times New Roman"/>
                <w:kern w:val="2"/>
                <w:szCs w:val="20"/>
                <w14:ligatures w14:val="standardContextual"/>
              </w:rPr>
            </w:pPr>
            <w:r w:rsidRPr="00A41CE5">
              <w:rPr>
                <w:rFonts w:eastAsia="Calibri" w:cs="Times New Roman"/>
                <w:kern w:val="2"/>
                <w:szCs w:val="20"/>
                <w14:ligatures w14:val="standardContextual"/>
              </w:rPr>
              <w:t>-</w:t>
            </w:r>
            <w:r w:rsidRPr="00A41CE5">
              <w:rPr>
                <w:rFonts w:eastAsia="Calibri" w:cs="Times New Roman"/>
                <w:kern w:val="2"/>
                <w:szCs w:val="20"/>
                <w14:ligatures w14:val="standardContextual"/>
              </w:rPr>
              <w:tab/>
              <w:t>if concurrent measurement gaps are configured, all positioning frequency layers are associated with only one of the measurement gaps, and</w:t>
            </w:r>
          </w:p>
          <w:p w14:paraId="532558F5" w14:textId="77777777" w:rsidR="00A41CE5" w:rsidRPr="00A41CE5" w:rsidRDefault="00A41CE5" w:rsidP="00A41CE5">
            <w:pPr>
              <w:spacing w:line="256" w:lineRule="auto"/>
              <w:ind w:left="568" w:hanging="284"/>
              <w:rPr>
                <w:rFonts w:eastAsia="Calibri" w:cs="Times New Roman"/>
                <w:kern w:val="2"/>
                <w:szCs w:val="20"/>
                <w14:ligatures w14:val="standardContextual"/>
              </w:rPr>
            </w:pPr>
            <w:r w:rsidRPr="00A41CE5">
              <w:rPr>
                <w:rFonts w:eastAsia="Calibri" w:cs="Times New Roman"/>
                <w:kern w:val="2"/>
                <w:szCs w:val="20"/>
                <w14:ligatures w14:val="standardContextual"/>
              </w:rPr>
              <w:t>-</w:t>
            </w:r>
            <w:r w:rsidRPr="00A41CE5">
              <w:rPr>
                <w:rFonts w:eastAsia="Calibri" w:cs="Times New Roman"/>
                <w:kern w:val="2"/>
                <w:szCs w:val="20"/>
                <w14:ligatures w14:val="standardContextual"/>
              </w:rPr>
              <w:tab/>
              <w:t>if the UE does not support PRS measurements with per-FR gaps, the configured or pre-configured gap used to perform the PRS measurements must be of per-UE type, and</w:t>
            </w:r>
          </w:p>
          <w:p w14:paraId="5AD2894B" w14:textId="77777777" w:rsidR="00A41CE5" w:rsidRPr="00A41CE5" w:rsidRDefault="00A41CE5" w:rsidP="00A41CE5">
            <w:pPr>
              <w:spacing w:line="256" w:lineRule="auto"/>
              <w:ind w:left="568" w:hanging="284"/>
              <w:rPr>
                <w:rFonts w:eastAsia="Calibri" w:cs="Times New Roman"/>
                <w:kern w:val="2"/>
                <w:szCs w:val="20"/>
                <w14:ligatures w14:val="standardContextual"/>
              </w:rPr>
            </w:pPr>
            <w:r w:rsidRPr="00A41CE5">
              <w:rPr>
                <w:rFonts w:eastAsia="Calibri" w:cs="Times New Roman"/>
                <w:kern w:val="2"/>
                <w:szCs w:val="20"/>
                <w:lang w:eastAsia="zh-CN"/>
                <w14:ligatures w14:val="standardContextual"/>
              </w:rPr>
              <w:t>-</w:t>
            </w:r>
            <w:r w:rsidRPr="00A41CE5">
              <w:rPr>
                <w:rFonts w:eastAsia="Calibri" w:cs="Times New Roman"/>
                <w:kern w:val="2"/>
                <w:szCs w:val="20"/>
                <w:lang w:eastAsia="zh-CN"/>
                <w14:ligatures w14:val="standardContextual"/>
              </w:rPr>
              <w:tab/>
            </w:r>
            <w:r w:rsidRPr="00A41CE5">
              <w:rPr>
                <w:rFonts w:eastAsia="Calibri" w:cs="Times New Roman"/>
                <w:kern w:val="2"/>
                <w:szCs w:val="20"/>
                <w14:ligatures w14:val="standardContextual"/>
              </w:rPr>
              <w:t>No active BWP switching occurs during the measurement gaps for PRS measurement, and</w:t>
            </w:r>
          </w:p>
          <w:p w14:paraId="59E9D75D" w14:textId="77777777" w:rsidR="00A41CE5" w:rsidRPr="00A41CE5" w:rsidRDefault="00A41CE5" w:rsidP="00A41CE5">
            <w:pPr>
              <w:spacing w:line="256" w:lineRule="auto"/>
              <w:rPr>
                <w:rFonts w:eastAsia="Calibri" w:cs="Times New Roman"/>
                <w:kern w:val="2"/>
                <w:szCs w:val="20"/>
                <w:lang w:val="en-GB"/>
                <w14:ligatures w14:val="standardContextual"/>
              </w:rPr>
            </w:pPr>
            <w:r w:rsidRPr="00A41CE5">
              <w:rPr>
                <w:rFonts w:eastAsia="Calibri" w:cs="Times New Roman"/>
                <w:kern w:val="2"/>
                <w:szCs w:val="20"/>
                <w:lang w:val="en-GB"/>
                <w14:ligatures w14:val="standardContextual"/>
              </w:rPr>
              <w:t xml:space="preserve">All measurement requirements specified in </w:t>
            </w:r>
            <w:proofErr w:type="gramStart"/>
            <w:r w:rsidRPr="00A41CE5">
              <w:rPr>
                <w:rFonts w:eastAsia="Calibri" w:cs="Times New Roman"/>
                <w:kern w:val="2"/>
                <w:szCs w:val="20"/>
                <w:lang w:val="en-GB"/>
                <w14:ligatures w14:val="standardContextual"/>
              </w:rPr>
              <w:t>clause</w:t>
            </w:r>
            <w:proofErr w:type="gramEnd"/>
            <w:r w:rsidRPr="00A41CE5">
              <w:rPr>
                <w:rFonts w:eastAsia="Calibri" w:cs="Times New Roman"/>
                <w:kern w:val="2"/>
                <w:szCs w:val="20"/>
                <w:lang w:val="en-GB"/>
                <w14:ligatures w14:val="standardContextual"/>
              </w:rPr>
              <w:t xml:space="preserve"> 9.9.2</w:t>
            </w:r>
            <w:r w:rsidRPr="00A41CE5">
              <w:rPr>
                <w:rFonts w:eastAsia="Calibri" w:cs="Times New Roman"/>
                <w:kern w:val="2"/>
                <w:szCs w:val="20"/>
                <w:lang w:val="en-GB" w:eastAsia="zh-CN"/>
                <w14:ligatures w14:val="standardContextual"/>
              </w:rPr>
              <w:t>.5</w:t>
            </w:r>
            <w:r w:rsidRPr="00A41CE5">
              <w:rPr>
                <w:rFonts w:eastAsia="Calibri" w:cs="Times New Roman"/>
                <w:kern w:val="2"/>
                <w:szCs w:val="20"/>
                <w:lang w:val="en-GB"/>
                <w14:ligatures w14:val="standardContextual"/>
              </w:rPr>
              <w:t>, 9.9.3</w:t>
            </w:r>
            <w:r w:rsidRPr="00A41CE5">
              <w:rPr>
                <w:rFonts w:eastAsia="Calibri" w:cs="Times New Roman"/>
                <w:kern w:val="2"/>
                <w:szCs w:val="20"/>
                <w:lang w:val="en-GB" w:eastAsia="zh-CN"/>
                <w14:ligatures w14:val="standardContextual"/>
              </w:rPr>
              <w:t>.5</w:t>
            </w:r>
            <w:r w:rsidRPr="00A41CE5">
              <w:rPr>
                <w:rFonts w:eastAsia="Calibri" w:cs="Times New Roman"/>
                <w:kern w:val="2"/>
                <w:szCs w:val="20"/>
                <w:lang w:val="en-GB"/>
                <w14:ligatures w14:val="standardContextual"/>
              </w:rPr>
              <w:t>, 9.9.4</w:t>
            </w:r>
            <w:r w:rsidRPr="00A41CE5">
              <w:rPr>
                <w:rFonts w:eastAsia="Calibri" w:cs="Times New Roman"/>
                <w:kern w:val="2"/>
                <w:szCs w:val="20"/>
                <w:lang w:val="en-GB" w:eastAsia="zh-CN"/>
                <w14:ligatures w14:val="standardContextual"/>
              </w:rPr>
              <w:t>.5</w:t>
            </w:r>
            <w:r w:rsidRPr="00A41CE5">
              <w:rPr>
                <w:rFonts w:eastAsia="Calibri" w:cs="Times New Roman"/>
                <w:kern w:val="2"/>
                <w:szCs w:val="20"/>
                <w:lang w:val="en-GB"/>
                <w14:ligatures w14:val="standardContextual"/>
              </w:rPr>
              <w:t xml:space="preserve"> and 9.9.6</w:t>
            </w:r>
            <w:r w:rsidRPr="00A41CE5">
              <w:rPr>
                <w:rFonts w:eastAsia="Calibri" w:cs="Times New Roman"/>
                <w:kern w:val="2"/>
                <w:szCs w:val="20"/>
                <w:lang w:val="en-GB" w:eastAsia="zh-CN"/>
                <w14:ligatures w14:val="standardContextual"/>
              </w:rPr>
              <w:t>.5</w:t>
            </w:r>
            <w:r w:rsidRPr="00A41CE5">
              <w:rPr>
                <w:rFonts w:eastAsia="Calibri" w:cs="Times New Roman"/>
                <w:kern w:val="2"/>
                <w:szCs w:val="20"/>
                <w:lang w:val="en-GB"/>
                <w14:ligatures w14:val="standardContextual"/>
              </w:rPr>
              <w:t xml:space="preserve"> shall apply without DRX as well as for any DRX configuration specified in TS 38.331 [2].</w:t>
            </w:r>
          </w:p>
          <w:p w14:paraId="7AF7F1CF" w14:textId="77777777" w:rsidR="00A41CE5" w:rsidRPr="00A41CE5" w:rsidRDefault="00A41CE5" w:rsidP="00A41CE5">
            <w:pPr>
              <w:spacing w:line="256" w:lineRule="auto"/>
              <w:rPr>
                <w:rFonts w:eastAsia="Calibri" w:cs="Times New Roman"/>
                <w:kern w:val="2"/>
                <w:szCs w:val="20"/>
                <w:lang w:val="en-GB"/>
                <w14:ligatures w14:val="standardContextual"/>
              </w:rPr>
            </w:pPr>
            <w:r w:rsidRPr="00A41CE5">
              <w:rPr>
                <w:rFonts w:eastAsia="Calibri" w:cs="Times New Roman"/>
                <w:kern w:val="2"/>
                <w:szCs w:val="20"/>
                <w:lang w:val="en-GB"/>
                <w14:ligatures w14:val="standardContextual"/>
              </w:rPr>
              <w:t xml:space="preserve">UE is only required to measure PRS resources that are fully or partially overlapped with measurement gaps, and the requirements in </w:t>
            </w:r>
            <w:proofErr w:type="gramStart"/>
            <w:r w:rsidRPr="00A41CE5">
              <w:rPr>
                <w:rFonts w:eastAsia="Calibri" w:cs="Times New Roman"/>
                <w:kern w:val="2"/>
                <w:szCs w:val="20"/>
                <w:lang w:val="en-GB"/>
                <w14:ligatures w14:val="standardContextual"/>
              </w:rPr>
              <w:t>clause</w:t>
            </w:r>
            <w:proofErr w:type="gramEnd"/>
            <w:r w:rsidRPr="00A41CE5">
              <w:rPr>
                <w:rFonts w:eastAsia="Calibri" w:cs="Times New Roman"/>
                <w:kern w:val="2"/>
                <w:szCs w:val="20"/>
                <w:lang w:val="en-GB"/>
                <w14:ligatures w14:val="standardContextual"/>
              </w:rPr>
              <w:t xml:space="preserve"> 9.9.2</w:t>
            </w:r>
            <w:r w:rsidRPr="00A41CE5">
              <w:rPr>
                <w:rFonts w:eastAsia="Calibri" w:cs="Times New Roman"/>
                <w:kern w:val="2"/>
                <w:szCs w:val="20"/>
                <w:lang w:val="en-GB" w:eastAsia="zh-CN"/>
                <w14:ligatures w14:val="standardContextual"/>
              </w:rPr>
              <w:t>.5</w:t>
            </w:r>
            <w:r w:rsidRPr="00A41CE5">
              <w:rPr>
                <w:rFonts w:eastAsia="Calibri" w:cs="Times New Roman"/>
                <w:kern w:val="2"/>
                <w:szCs w:val="20"/>
                <w:lang w:val="en-GB"/>
                <w14:ligatures w14:val="standardContextual"/>
              </w:rPr>
              <w:t>, 9.9.3</w:t>
            </w:r>
            <w:r w:rsidRPr="00A41CE5">
              <w:rPr>
                <w:rFonts w:eastAsia="Calibri" w:cs="Times New Roman"/>
                <w:kern w:val="2"/>
                <w:szCs w:val="20"/>
                <w:lang w:val="en-GB" w:eastAsia="zh-CN"/>
                <w14:ligatures w14:val="standardContextual"/>
              </w:rPr>
              <w:t>.5</w:t>
            </w:r>
            <w:r w:rsidRPr="00A41CE5">
              <w:rPr>
                <w:rFonts w:eastAsia="Calibri" w:cs="Times New Roman"/>
                <w:kern w:val="2"/>
                <w:szCs w:val="20"/>
                <w14:ligatures w14:val="standardContextual"/>
              </w:rPr>
              <w:t>,</w:t>
            </w:r>
            <w:r w:rsidRPr="00A41CE5">
              <w:rPr>
                <w:rFonts w:eastAsia="Calibri" w:cs="Times New Roman"/>
                <w:kern w:val="2"/>
                <w:szCs w:val="20"/>
                <w:lang w:val="en-GB"/>
                <w14:ligatures w14:val="standardContextual"/>
              </w:rPr>
              <w:t xml:space="preserve"> 9.9.4</w:t>
            </w:r>
            <w:r w:rsidRPr="00A41CE5">
              <w:rPr>
                <w:rFonts w:eastAsia="Calibri" w:cs="Times New Roman"/>
                <w:kern w:val="2"/>
                <w:szCs w:val="20"/>
                <w:lang w:val="en-GB" w:eastAsia="zh-CN"/>
                <w14:ligatures w14:val="standardContextual"/>
              </w:rPr>
              <w:t>.5</w:t>
            </w:r>
            <w:r w:rsidRPr="00A41CE5">
              <w:rPr>
                <w:rFonts w:eastAsia="Calibri" w:cs="Times New Roman"/>
                <w:kern w:val="2"/>
                <w:szCs w:val="20"/>
                <w14:ligatures w14:val="standardContextual"/>
              </w:rPr>
              <w:t xml:space="preserve"> and 9.9.6</w:t>
            </w:r>
            <w:r w:rsidRPr="00A41CE5">
              <w:rPr>
                <w:rFonts w:eastAsia="Calibri" w:cs="Times New Roman"/>
                <w:kern w:val="2"/>
                <w:szCs w:val="20"/>
                <w:lang w:eastAsia="zh-CN"/>
                <w14:ligatures w14:val="standardContextual"/>
              </w:rPr>
              <w:t>.5</w:t>
            </w:r>
            <w:r w:rsidRPr="00A41CE5">
              <w:rPr>
                <w:rFonts w:eastAsia="Calibri" w:cs="Times New Roman"/>
                <w:kern w:val="2"/>
                <w:szCs w:val="20"/>
                <w:lang w:val="en-GB"/>
                <w14:ligatures w14:val="standardContextual"/>
              </w:rPr>
              <w:t xml:space="preserve"> are applicable to PRS resources that are fully or partially overlapped with measurement gaps.</w:t>
            </w:r>
          </w:p>
          <w:p w14:paraId="1504890A" w14:textId="77777777" w:rsidR="00A41CE5" w:rsidRPr="00A41CE5" w:rsidRDefault="00A41CE5" w:rsidP="0069114D">
            <w:pPr>
              <w:spacing w:line="257" w:lineRule="auto"/>
              <w:rPr>
                <w:rFonts w:eastAsia="Calibri" w:cs="Times New Roman"/>
                <w:kern w:val="2"/>
                <w:szCs w:val="20"/>
                <w:lang w:val="en-GB"/>
                <w14:ligatures w14:val="standardContextual"/>
              </w:rPr>
            </w:pPr>
            <w:r w:rsidRPr="00A41CE5">
              <w:rPr>
                <w:rFonts w:eastAsia="Calibri" w:cs="Times New Roman"/>
                <w:kern w:val="2"/>
                <w:szCs w:val="20"/>
                <w:lang w:val="en-GB"/>
                <w14:ligatures w14:val="standardContextual"/>
              </w:rPr>
              <w:t xml:space="preserve">A PRS resource </w:t>
            </w:r>
            <w:proofErr w:type="gramStart"/>
            <w:r w:rsidRPr="00A41CE5">
              <w:rPr>
                <w:rFonts w:eastAsia="Calibri" w:cs="Times New Roman"/>
                <w:kern w:val="2"/>
                <w:szCs w:val="20"/>
                <w:lang w:val="en-GB"/>
                <w14:ligatures w14:val="standardContextual"/>
              </w:rPr>
              <w:t>is considered to be</w:t>
            </w:r>
            <w:proofErr w:type="gramEnd"/>
            <w:r w:rsidRPr="00A41CE5">
              <w:rPr>
                <w:rFonts w:eastAsia="Calibri" w:cs="Times New Roman"/>
                <w:kern w:val="2"/>
                <w:szCs w:val="20"/>
                <w:lang w:val="en-GB"/>
                <w14:ligatures w14:val="standardContextual"/>
              </w:rPr>
              <w:t xml:space="preserve"> fully (partially) overlapped with measurement gaps if all (some) of its instances are overlapped with a measurement gap occasion. A PRS resource instance is considered to be overlapped with measurement gap occasion if the minimum number of unmuted repetitions of the instance taking into account </w:t>
            </w:r>
            <w:r w:rsidRPr="00A41CE5">
              <w:rPr>
                <w:rFonts w:eastAsia="Calibri" w:cs="Times New Roman"/>
                <w:i/>
                <w:iCs/>
                <w:kern w:val="2"/>
                <w:szCs w:val="20"/>
                <w:lang w:val="en-GB"/>
                <w14:ligatures w14:val="standardContextual"/>
              </w:rPr>
              <w:t>nr-DL- PRS-</w:t>
            </w:r>
            <w:proofErr w:type="spellStart"/>
            <w:r w:rsidRPr="00A41CE5">
              <w:rPr>
                <w:rFonts w:eastAsia="Calibri" w:cs="Times New Roman"/>
                <w:i/>
                <w:iCs/>
                <w:kern w:val="2"/>
                <w:szCs w:val="20"/>
                <w:lang w:val="en-GB"/>
                <w14:ligatures w14:val="standardContextual"/>
              </w:rPr>
              <w:t>ExpectedRSTD</w:t>
            </w:r>
            <w:proofErr w:type="spellEnd"/>
            <w:r w:rsidRPr="00A41CE5">
              <w:rPr>
                <w:rFonts w:eastAsia="Calibri" w:cs="Times New Roman"/>
                <w:i/>
                <w:iCs/>
                <w:kern w:val="2"/>
                <w:szCs w:val="20"/>
                <w:lang w:val="en-GB"/>
                <w14:ligatures w14:val="standardContextual"/>
              </w:rPr>
              <w:t xml:space="preserve">-Uncertainty </w:t>
            </w:r>
            <w:r w:rsidRPr="00A41CE5">
              <w:rPr>
                <w:rFonts w:eastAsia="Calibri" w:cs="Times New Roman"/>
                <w:kern w:val="2"/>
                <w:szCs w:val="20"/>
                <w:lang w:val="en-GB"/>
                <w14:ligatures w14:val="standardContextual"/>
              </w:rPr>
              <w:t xml:space="preserve">and </w:t>
            </w:r>
            <w:r w:rsidRPr="00A41CE5">
              <w:rPr>
                <w:rFonts w:eastAsia="Calibri" w:cs="Times New Roman"/>
                <w:i/>
                <w:iCs/>
                <w:kern w:val="2"/>
                <w:szCs w:val="20"/>
                <w:lang w:val="en-GB"/>
                <w14:ligatures w14:val="standardContextual"/>
              </w:rPr>
              <w:t>nr-DL-PRS-</w:t>
            </w:r>
            <w:proofErr w:type="spellStart"/>
            <w:r w:rsidRPr="00A41CE5">
              <w:rPr>
                <w:rFonts w:eastAsia="Calibri" w:cs="Times New Roman"/>
                <w:i/>
                <w:iCs/>
                <w:kern w:val="2"/>
                <w:szCs w:val="20"/>
                <w:lang w:val="en-GB"/>
                <w14:ligatures w14:val="standardContextual"/>
              </w:rPr>
              <w:t>ExpectedRSTD</w:t>
            </w:r>
            <w:proofErr w:type="spellEnd"/>
            <w:r w:rsidRPr="00A41CE5">
              <w:rPr>
                <w:rFonts w:eastAsia="Calibri" w:cs="Times New Roman"/>
                <w:i/>
                <w:iCs/>
                <w:kern w:val="2"/>
                <w:szCs w:val="20"/>
                <w:lang w:val="en-GB"/>
                <w14:ligatures w14:val="standardContextual"/>
              </w:rPr>
              <w:t xml:space="preserve"> </w:t>
            </w:r>
            <w:r w:rsidRPr="00A41CE5">
              <w:rPr>
                <w:rFonts w:eastAsia="Calibri" w:cs="Times New Roman"/>
                <w:kern w:val="2"/>
                <w:szCs w:val="20"/>
                <w:lang w:val="en-GB"/>
                <w14:ligatures w14:val="standardContextual"/>
              </w:rPr>
              <w:t>is fully covered by the MGL excluding RF switching time, where the minimum number is given in the accuracy requirements in clause 10.1.23, 10.1.24</w:t>
            </w:r>
            <w:r w:rsidRPr="00A41CE5">
              <w:rPr>
                <w:rFonts w:eastAsia="Calibri" w:cs="Times New Roman"/>
                <w:kern w:val="2"/>
                <w:szCs w:val="20"/>
                <w14:ligatures w14:val="standardContextual"/>
              </w:rPr>
              <w:t>,</w:t>
            </w:r>
            <w:r w:rsidRPr="00A41CE5">
              <w:rPr>
                <w:rFonts w:eastAsia="Calibri" w:cs="Times New Roman"/>
                <w:kern w:val="2"/>
                <w:szCs w:val="20"/>
                <w:lang w:val="en-GB"/>
                <w14:ligatures w14:val="standardContextual"/>
              </w:rPr>
              <w:t xml:space="preserve"> 10.1.25</w:t>
            </w:r>
            <w:r w:rsidRPr="00A41CE5">
              <w:rPr>
                <w:rFonts w:eastAsia="Calibri" w:cs="Times New Roman"/>
                <w:kern w:val="2"/>
                <w:szCs w:val="20"/>
                <w14:ligatures w14:val="standardContextual"/>
              </w:rPr>
              <w:t xml:space="preserve"> and 10.1.</w:t>
            </w:r>
            <w:r w:rsidRPr="00A41CE5">
              <w:rPr>
                <w:rFonts w:eastAsia="Calibri" w:cs="Times New Roman"/>
                <w:kern w:val="2"/>
                <w:szCs w:val="20"/>
                <w:lang w:eastAsia="zh-CN"/>
                <w14:ligatures w14:val="standardContextual"/>
              </w:rPr>
              <w:t>38</w:t>
            </w:r>
            <w:r w:rsidRPr="00A41CE5">
              <w:rPr>
                <w:rFonts w:eastAsia="Calibri" w:cs="Times New Roman"/>
                <w:kern w:val="2"/>
                <w:szCs w:val="20"/>
                <w:lang w:val="en-GB"/>
                <w14:ligatures w14:val="standardContextual"/>
              </w:rPr>
              <w:t xml:space="preserve"> for RSTD, PRS-RSRP</w:t>
            </w:r>
            <w:r w:rsidRPr="00A41CE5">
              <w:rPr>
                <w:rFonts w:eastAsia="Calibri" w:cs="Times New Roman"/>
                <w:kern w:val="2"/>
                <w:szCs w:val="20"/>
                <w14:ligatures w14:val="standardContextual"/>
              </w:rPr>
              <w:t>,</w:t>
            </w:r>
            <w:r w:rsidRPr="00A41CE5">
              <w:rPr>
                <w:rFonts w:eastAsia="Calibri" w:cs="Times New Roman"/>
                <w:kern w:val="2"/>
                <w:szCs w:val="20"/>
                <w:lang w:val="en-GB"/>
                <w14:ligatures w14:val="standardContextual"/>
              </w:rPr>
              <w:t xml:space="preserve"> UE Rx-Tx time difference</w:t>
            </w:r>
            <w:r w:rsidRPr="00A41CE5">
              <w:rPr>
                <w:rFonts w:eastAsia="Calibri" w:cs="Times New Roman"/>
                <w:kern w:val="2"/>
                <w:szCs w:val="20"/>
                <w14:ligatures w14:val="standardContextual"/>
              </w:rPr>
              <w:t xml:space="preserve"> and PRS-RSRPP</w:t>
            </w:r>
            <w:r w:rsidRPr="00A41CE5">
              <w:rPr>
                <w:rFonts w:eastAsia="Calibri" w:cs="Times New Roman"/>
                <w:kern w:val="2"/>
                <w:szCs w:val="20"/>
                <w:lang w:val="en-GB"/>
                <w14:ligatures w14:val="standardContextual"/>
              </w:rPr>
              <w:t xml:space="preserve">, respectively. </w:t>
            </w:r>
          </w:p>
          <w:p w14:paraId="6A09FB67" w14:textId="77777777" w:rsidR="00A41CE5" w:rsidRPr="00A41CE5" w:rsidRDefault="00A41CE5" w:rsidP="00A41CE5">
            <w:pPr>
              <w:spacing w:line="256" w:lineRule="auto"/>
              <w:rPr>
                <w:rFonts w:eastAsia="Calibri" w:cs="Times New Roman"/>
                <w:kern w:val="2"/>
                <w:szCs w:val="20"/>
                <w:lang w:val="en-GB"/>
                <w14:ligatures w14:val="standardContextual"/>
              </w:rPr>
            </w:pPr>
            <w:r w:rsidRPr="00A41CE5">
              <w:rPr>
                <w:rFonts w:eastAsia="Calibri" w:cs="Times New Roman"/>
                <w:kern w:val="2"/>
                <w:szCs w:val="20"/>
                <w:lang w:val="en-GB"/>
                <w14:ligatures w14:val="standardContextual"/>
              </w:rPr>
              <w:t xml:space="preserve">When UE is configured with measurement for more than one positioning requests, the measurement period for each request may be longer than measurement period when UE is configured with measurement for single positioning request. </w:t>
            </w:r>
          </w:p>
          <w:p w14:paraId="1BFE9628" w14:textId="77777777" w:rsidR="00A41CE5" w:rsidRPr="00A41CE5" w:rsidRDefault="00A41CE5" w:rsidP="00A41CE5">
            <w:pPr>
              <w:spacing w:line="256" w:lineRule="auto"/>
              <w:rPr>
                <w:rFonts w:eastAsia="Calibri" w:cs="Times New Roman"/>
                <w:kern w:val="2"/>
                <w:szCs w:val="20"/>
                <w:lang w:val="en-GB"/>
                <w14:ligatures w14:val="standardContextual"/>
              </w:rPr>
            </w:pPr>
            <w:r w:rsidRPr="00A41CE5">
              <w:rPr>
                <w:rFonts w:eastAsia="Calibri" w:cs="Times New Roman"/>
                <w:kern w:val="2"/>
                <w:szCs w:val="20"/>
                <w:lang w:val="en-GB"/>
                <w14:ligatures w14:val="standardContextual"/>
              </w:rPr>
              <w:t xml:space="preserve">If a positioning measurement gap is configured via </w:t>
            </w:r>
            <w:proofErr w:type="spellStart"/>
            <w:r w:rsidRPr="00A41CE5">
              <w:rPr>
                <w:rFonts w:eastAsia="Calibri" w:cs="Times New Roman"/>
                <w:i/>
                <w:kern w:val="2"/>
                <w:szCs w:val="20"/>
                <w:lang w:val="en-GB"/>
                <w14:ligatures w14:val="standardContextual"/>
              </w:rPr>
              <w:t>PosGapConfig</w:t>
            </w:r>
            <w:proofErr w:type="spellEnd"/>
            <w:r w:rsidRPr="00A41CE5">
              <w:rPr>
                <w:rFonts w:eastAsia="Calibri" w:cs="Times New Roman"/>
                <w:kern w:val="2"/>
                <w:szCs w:val="20"/>
                <w:lang w:val="en-GB"/>
                <w14:ligatures w14:val="standardContextual"/>
              </w:rPr>
              <w:t xml:space="preserve"> and activated by MAC CE, the measurement requirements in </w:t>
            </w:r>
            <w:proofErr w:type="gramStart"/>
            <w:r w:rsidRPr="00A41CE5">
              <w:rPr>
                <w:rFonts w:eastAsia="Calibri" w:cs="Times New Roman"/>
                <w:kern w:val="2"/>
                <w:szCs w:val="20"/>
                <w:lang w:val="en-GB"/>
                <w14:ligatures w14:val="standardContextual"/>
              </w:rPr>
              <w:t>clause</w:t>
            </w:r>
            <w:proofErr w:type="gramEnd"/>
            <w:r w:rsidRPr="00A41CE5">
              <w:rPr>
                <w:rFonts w:eastAsia="Calibri" w:cs="Times New Roman"/>
                <w:kern w:val="2"/>
                <w:szCs w:val="20"/>
                <w:lang w:val="en-GB"/>
                <w14:ligatures w14:val="standardContextual"/>
              </w:rPr>
              <w:t xml:space="preserve"> 9.9.2</w:t>
            </w:r>
            <w:r w:rsidRPr="00A41CE5">
              <w:rPr>
                <w:rFonts w:eastAsia="Calibri" w:cs="Times New Roman"/>
                <w:kern w:val="2"/>
                <w:szCs w:val="20"/>
                <w:lang w:val="en-GB" w:eastAsia="zh-CN"/>
                <w14:ligatures w14:val="standardContextual"/>
              </w:rPr>
              <w:t>.5</w:t>
            </w:r>
            <w:r w:rsidRPr="00A41CE5">
              <w:rPr>
                <w:rFonts w:eastAsia="Calibri" w:cs="Times New Roman"/>
                <w:kern w:val="2"/>
                <w:szCs w:val="20"/>
                <w:lang w:val="en-GB"/>
                <w14:ligatures w14:val="standardContextual"/>
              </w:rPr>
              <w:t>, 9.9.3</w:t>
            </w:r>
            <w:r w:rsidRPr="00A41CE5">
              <w:rPr>
                <w:rFonts w:eastAsia="Calibri" w:cs="Times New Roman"/>
                <w:kern w:val="2"/>
                <w:szCs w:val="20"/>
                <w:lang w:val="en-GB" w:eastAsia="zh-CN"/>
                <w14:ligatures w14:val="standardContextual"/>
              </w:rPr>
              <w:t>.5</w:t>
            </w:r>
            <w:r w:rsidRPr="00A41CE5">
              <w:rPr>
                <w:rFonts w:eastAsia="Calibri" w:cs="Times New Roman"/>
                <w:kern w:val="2"/>
                <w:szCs w:val="20"/>
                <w14:ligatures w14:val="standardContextual"/>
              </w:rPr>
              <w:t>,</w:t>
            </w:r>
            <w:r w:rsidRPr="00A41CE5">
              <w:rPr>
                <w:rFonts w:eastAsia="Calibri" w:cs="Times New Roman"/>
                <w:kern w:val="2"/>
                <w:szCs w:val="20"/>
                <w:lang w:val="en-GB"/>
                <w14:ligatures w14:val="standardContextual"/>
              </w:rPr>
              <w:t xml:space="preserve"> 9.9.4</w:t>
            </w:r>
            <w:r w:rsidRPr="00A41CE5">
              <w:rPr>
                <w:rFonts w:eastAsia="Calibri" w:cs="Times New Roman"/>
                <w:kern w:val="2"/>
                <w:szCs w:val="20"/>
                <w:lang w:val="en-GB" w:eastAsia="zh-CN"/>
                <w14:ligatures w14:val="standardContextual"/>
              </w:rPr>
              <w:t>.5</w:t>
            </w:r>
            <w:r w:rsidRPr="00A41CE5">
              <w:rPr>
                <w:rFonts w:eastAsia="Calibri" w:cs="Times New Roman"/>
                <w:kern w:val="2"/>
                <w:szCs w:val="20"/>
                <w14:ligatures w14:val="standardContextual"/>
              </w:rPr>
              <w:t xml:space="preserve"> and 9.9.6</w:t>
            </w:r>
            <w:r w:rsidRPr="00A41CE5">
              <w:rPr>
                <w:rFonts w:eastAsia="Calibri" w:cs="Times New Roman"/>
                <w:kern w:val="2"/>
                <w:szCs w:val="20"/>
                <w:lang w:eastAsia="zh-CN"/>
                <w14:ligatures w14:val="standardContextual"/>
              </w:rPr>
              <w:t>.5</w:t>
            </w:r>
            <w:r w:rsidRPr="00A41CE5">
              <w:rPr>
                <w:rFonts w:eastAsia="Calibri" w:cs="Times New Roman"/>
                <w:kern w:val="2"/>
                <w:szCs w:val="20"/>
                <w:lang w:val="en-GB"/>
                <w14:ligatures w14:val="standardContextual"/>
              </w:rPr>
              <w:t xml:space="preserve"> apply provided that no other MGs are configured, and only one measurement gap configured via </w:t>
            </w:r>
            <w:proofErr w:type="spellStart"/>
            <w:r w:rsidRPr="00A41CE5">
              <w:rPr>
                <w:rFonts w:eastAsia="Calibri" w:cs="Times New Roman"/>
                <w:i/>
                <w:kern w:val="2"/>
                <w:szCs w:val="20"/>
                <w:lang w:val="en-GB"/>
                <w14:ligatures w14:val="standardContextual"/>
              </w:rPr>
              <w:t>PosGapConfig</w:t>
            </w:r>
            <w:proofErr w:type="spellEnd"/>
            <w:r w:rsidRPr="00A41CE5">
              <w:rPr>
                <w:rFonts w:eastAsia="Calibri" w:cs="Times New Roman"/>
                <w:kern w:val="2"/>
                <w:szCs w:val="20"/>
                <w:lang w:val="en-GB"/>
                <w14:ligatures w14:val="standardContextual"/>
              </w:rPr>
              <w:t xml:space="preserve"> is activated.</w:t>
            </w:r>
          </w:p>
          <w:p w14:paraId="0B2B9505" w14:textId="7E40859C" w:rsidR="00A41CE5" w:rsidRPr="00735275" w:rsidRDefault="00A41CE5" w:rsidP="0069114D">
            <w:pPr>
              <w:pStyle w:val="ListParagraph"/>
              <w:spacing w:after="160"/>
              <w:ind w:left="0"/>
              <w:contextualSpacing w:val="0"/>
              <w:rPr>
                <w:color w:val="FF0000"/>
                <w:lang w:val="en-GB"/>
              </w:rPr>
            </w:pPr>
            <w:r w:rsidRPr="00A41CE5">
              <w:rPr>
                <w:rFonts w:eastAsia="Calibri" w:cs="Times New Roman"/>
                <w:color w:val="FF0000"/>
                <w:kern w:val="2"/>
                <w:szCs w:val="20"/>
                <w:lang w:val="en-GB"/>
                <w14:ligatures w14:val="standardContextual"/>
              </w:rPr>
              <w:t xml:space="preserve">When UE </w:t>
            </w:r>
            <w:r w:rsidR="0069114D">
              <w:rPr>
                <w:rFonts w:eastAsia="Calibri" w:cs="Times New Roman"/>
                <w:color w:val="FF0000"/>
                <w:kern w:val="2"/>
                <w:szCs w:val="20"/>
                <w:lang w:val="en-GB"/>
                <w14:ligatures w14:val="standardContextual"/>
              </w:rPr>
              <w:t>supports [</w:t>
            </w:r>
            <w:r w:rsidR="0069114D" w:rsidRPr="00AD0850">
              <w:rPr>
                <w:rFonts w:eastAsia="Calibri" w:cs="Times New Roman"/>
                <w:i/>
                <w:iCs/>
                <w:color w:val="FF0000"/>
                <w:kern w:val="2"/>
                <w:szCs w:val="20"/>
                <w:lang w:val="en-GB"/>
                <w14:ligatures w14:val="standardContextual"/>
              </w:rPr>
              <w:t>PRS bandwidth aggregation capability</w:t>
            </w:r>
            <w:r w:rsidR="0069114D">
              <w:rPr>
                <w:rFonts w:eastAsia="Calibri" w:cs="Times New Roman"/>
                <w:color w:val="FF0000"/>
                <w:kern w:val="2"/>
                <w:szCs w:val="20"/>
                <w:lang w:val="en-GB"/>
                <w14:ligatures w14:val="standardContextual"/>
              </w:rPr>
              <w:t xml:space="preserve">] and </w:t>
            </w:r>
            <w:r w:rsidRPr="00A41CE5">
              <w:rPr>
                <w:rFonts w:eastAsia="Calibri" w:cs="Times New Roman"/>
                <w:color w:val="FF0000"/>
                <w:kern w:val="2"/>
                <w:szCs w:val="20"/>
                <w:lang w:val="en-GB"/>
                <w14:ligatures w14:val="standardContextual"/>
              </w:rPr>
              <w:t xml:space="preserve">is configured with </w:t>
            </w:r>
            <w:r w:rsidR="0069114D">
              <w:rPr>
                <w:rFonts w:eastAsia="Calibri" w:cs="Times New Roman"/>
                <w:color w:val="FF0000"/>
                <w:kern w:val="2"/>
                <w:szCs w:val="20"/>
                <w:lang w:val="en-GB"/>
                <w14:ligatures w14:val="standardContextual"/>
              </w:rPr>
              <w:t>[</w:t>
            </w:r>
            <w:r w:rsidRPr="00AD0850">
              <w:rPr>
                <w:i/>
                <w:iCs/>
                <w:color w:val="FF0000"/>
                <w:lang w:val="en-GB"/>
              </w:rPr>
              <w:t>PRS bandwidth aggregation</w:t>
            </w:r>
            <w:r w:rsidR="0069114D" w:rsidRPr="00AD0850">
              <w:rPr>
                <w:i/>
                <w:iCs/>
                <w:color w:val="FF0000"/>
                <w:lang w:val="en-GB"/>
              </w:rPr>
              <w:t xml:space="preserve"> configuration</w:t>
            </w:r>
            <w:r w:rsidR="0069114D">
              <w:rPr>
                <w:color w:val="FF0000"/>
                <w:lang w:val="en-GB"/>
              </w:rPr>
              <w:t>]</w:t>
            </w:r>
            <w:r w:rsidRPr="0069114D">
              <w:rPr>
                <w:color w:val="FF0000"/>
                <w:lang w:val="en-GB"/>
              </w:rPr>
              <w:t>,</w:t>
            </w:r>
            <w:r w:rsidR="0069114D" w:rsidRPr="0069114D">
              <w:rPr>
                <w:color w:val="FF0000"/>
                <w:lang w:val="en-GB"/>
              </w:rPr>
              <w:t xml:space="preserve"> requirements are based on </w:t>
            </w:r>
            <w:r w:rsidRPr="00735275">
              <w:rPr>
                <w:rFonts w:eastAsia="Calibri" w:cs="Times New Roman"/>
                <w:color w:val="FF0000"/>
                <w:szCs w:val="20"/>
                <w:lang w:eastAsia="zh-CN"/>
              </w:rPr>
              <w:t xml:space="preserve">common numerology across all </w:t>
            </w:r>
            <w:r w:rsidR="0069114D" w:rsidRPr="0069114D">
              <w:rPr>
                <w:rFonts w:eastAsia="Calibri" w:cs="Times New Roman"/>
                <w:color w:val="FF0000"/>
                <w:szCs w:val="20"/>
                <w:lang w:eastAsia="zh-CN"/>
              </w:rPr>
              <w:t xml:space="preserve">configured </w:t>
            </w:r>
            <w:r w:rsidRPr="00735275">
              <w:rPr>
                <w:rFonts w:eastAsia="Calibri" w:cs="Times New Roman"/>
                <w:color w:val="FF0000"/>
                <w:szCs w:val="20"/>
                <w:lang w:eastAsia="zh-CN"/>
              </w:rPr>
              <w:t>intra-band contiguous PFLs to be aggregated</w:t>
            </w:r>
            <w:r w:rsidR="0069114D" w:rsidRPr="0069114D">
              <w:rPr>
                <w:rFonts w:eastAsia="Calibri" w:cs="Times New Roman"/>
                <w:color w:val="FF0000"/>
                <w:szCs w:val="20"/>
                <w:lang w:eastAsia="zh-CN"/>
              </w:rPr>
              <w:t xml:space="preserve">, </w:t>
            </w:r>
            <w:proofErr w:type="gramStart"/>
            <w:r w:rsidR="0069114D" w:rsidRPr="0069114D">
              <w:rPr>
                <w:rFonts w:eastAsia="Calibri" w:cs="Times New Roman"/>
                <w:color w:val="FF0000"/>
                <w:szCs w:val="20"/>
                <w:lang w:eastAsia="zh-CN"/>
              </w:rPr>
              <w:t>whereby</w:t>
            </w:r>
            <w:proofErr w:type="gramEnd"/>
            <w:r w:rsidR="0069114D" w:rsidRPr="0069114D">
              <w:rPr>
                <w:rFonts w:eastAsia="Calibri" w:cs="Times New Roman"/>
                <w:color w:val="FF0000"/>
                <w:szCs w:val="20"/>
                <w:lang w:eastAsia="zh-CN"/>
              </w:rPr>
              <w:t xml:space="preserve"> </w:t>
            </w:r>
          </w:p>
          <w:p w14:paraId="22009A83" w14:textId="51483985" w:rsidR="00A41CE5" w:rsidRPr="00735275" w:rsidRDefault="00A41CE5" w:rsidP="00A41CE5">
            <w:pPr>
              <w:spacing w:after="180"/>
              <w:ind w:left="568" w:hanging="284"/>
              <w:rPr>
                <w:rFonts w:eastAsia="Calibri" w:cs="Times New Roman"/>
                <w:color w:val="FF0000"/>
                <w:szCs w:val="20"/>
                <w:lang w:eastAsia="zh-CN"/>
              </w:rPr>
            </w:pPr>
            <w:r w:rsidRPr="00735275">
              <w:rPr>
                <w:rFonts w:eastAsia="Calibri" w:cs="Times New Roman"/>
                <w:color w:val="FF0000"/>
                <w:szCs w:val="20"/>
                <w:lang w:eastAsia="zh-CN"/>
              </w:rPr>
              <w:t>-</w:t>
            </w:r>
            <w:r w:rsidRPr="00735275">
              <w:rPr>
                <w:rFonts w:eastAsia="Calibri" w:cs="Times New Roman"/>
                <w:color w:val="FF0000"/>
                <w:szCs w:val="20"/>
                <w:lang w:eastAsia="zh-CN"/>
              </w:rPr>
              <w:tab/>
              <w:t xml:space="preserve">PRS resources to be aggregated from different PFLs </w:t>
            </w:r>
            <w:r w:rsidR="0069114D" w:rsidRPr="0069114D">
              <w:rPr>
                <w:rFonts w:eastAsia="Calibri" w:cs="Times New Roman"/>
                <w:color w:val="FF0000"/>
                <w:szCs w:val="20"/>
                <w:lang w:eastAsia="zh-CN"/>
              </w:rPr>
              <w:t>may have equal o</w:t>
            </w:r>
            <w:r w:rsidR="00AD0850">
              <w:rPr>
                <w:rFonts w:eastAsia="Calibri" w:cs="Times New Roman"/>
                <w:color w:val="FF0000"/>
                <w:szCs w:val="20"/>
                <w:lang w:eastAsia="zh-CN"/>
              </w:rPr>
              <w:t xml:space="preserve">r </w:t>
            </w:r>
            <w:r w:rsidRPr="00735275">
              <w:rPr>
                <w:rFonts w:eastAsia="Calibri" w:cs="Times New Roman"/>
                <w:color w:val="FF0000"/>
                <w:szCs w:val="20"/>
                <w:lang w:eastAsia="zh-CN"/>
              </w:rPr>
              <w:t>different number of PRS RBs.</w:t>
            </w:r>
          </w:p>
          <w:p w14:paraId="0C346830" w14:textId="77777777" w:rsidR="00A41CE5" w:rsidRPr="00735275" w:rsidRDefault="00A41CE5" w:rsidP="00A41CE5">
            <w:pPr>
              <w:spacing w:after="180"/>
              <w:ind w:left="568" w:hanging="284"/>
              <w:rPr>
                <w:rFonts w:eastAsia="Calibri" w:cs="Times New Roman"/>
                <w:color w:val="FF0000"/>
                <w:szCs w:val="20"/>
                <w:lang w:eastAsia="zh-CN"/>
              </w:rPr>
            </w:pPr>
            <w:r w:rsidRPr="00735275">
              <w:rPr>
                <w:rFonts w:eastAsia="Calibri" w:cs="Times New Roman"/>
                <w:bCs/>
                <w:color w:val="FF0000"/>
                <w:szCs w:val="20"/>
                <w:lang w:val="en-GB" w:eastAsia="zh-CN"/>
              </w:rPr>
              <w:t>-</w:t>
            </w:r>
            <w:r w:rsidRPr="00735275">
              <w:rPr>
                <w:rFonts w:eastAsia="Calibri" w:cs="Times New Roman"/>
                <w:bCs/>
                <w:color w:val="FF0000"/>
                <w:szCs w:val="20"/>
                <w:lang w:val="en-GB" w:eastAsia="zh-CN"/>
              </w:rPr>
              <w:tab/>
              <w:t xml:space="preserve">PRS resources </w:t>
            </w:r>
            <w:r w:rsidRPr="00735275">
              <w:rPr>
                <w:rFonts w:eastAsia="Calibri" w:cs="Times New Roman"/>
                <w:color w:val="FF0000"/>
                <w:szCs w:val="20"/>
                <w:lang w:eastAsia="zh-CN"/>
              </w:rPr>
              <w:t>to be aggregated</w:t>
            </w:r>
            <w:r w:rsidRPr="00735275">
              <w:rPr>
                <w:rFonts w:eastAsia="Calibri" w:cs="Times New Roman"/>
                <w:bCs/>
                <w:color w:val="FF0000"/>
                <w:szCs w:val="20"/>
                <w:lang w:val="en-GB" w:eastAsia="zh-CN"/>
              </w:rPr>
              <w:t xml:space="preserve"> from different PFLs are transmitted in the same slot and in the same symbols.</w:t>
            </w:r>
          </w:p>
          <w:p w14:paraId="0AA6F4B2" w14:textId="1D2CF7D5" w:rsidR="00A41CE5" w:rsidRDefault="00A41CE5" w:rsidP="0069114D">
            <w:pPr>
              <w:spacing w:after="180"/>
              <w:ind w:left="568" w:hanging="284"/>
              <w:rPr>
                <w:rFonts w:eastAsia="Calibri" w:cs="Times New Roman"/>
                <w:color w:val="FF0000"/>
                <w:szCs w:val="20"/>
                <w:lang w:eastAsia="zh-CN"/>
              </w:rPr>
            </w:pPr>
            <w:r w:rsidRPr="00735275">
              <w:rPr>
                <w:rFonts w:eastAsia="Calibri" w:cs="Times New Roman"/>
                <w:color w:val="FF0000"/>
                <w:szCs w:val="20"/>
                <w:lang w:eastAsia="zh-CN"/>
              </w:rPr>
              <w:t>-</w:t>
            </w:r>
            <w:r w:rsidRPr="00735275">
              <w:rPr>
                <w:rFonts w:eastAsia="Calibri" w:cs="Times New Roman"/>
                <w:color w:val="FF0000"/>
                <w:szCs w:val="20"/>
                <w:lang w:eastAsia="zh-CN"/>
              </w:rPr>
              <w:tab/>
              <w:t xml:space="preserve">PRS resources </w:t>
            </w:r>
            <w:r w:rsidRPr="00735275">
              <w:rPr>
                <w:rFonts w:eastAsia="Calibri" w:cs="Times New Roman"/>
                <w:color w:val="FF0000"/>
                <w:szCs w:val="20"/>
                <w:lang w:val="en-GB" w:eastAsia="zh-CN"/>
              </w:rPr>
              <w:t xml:space="preserve">to be aggregated </w:t>
            </w:r>
            <w:r w:rsidRPr="00735275">
              <w:rPr>
                <w:rFonts w:eastAsia="Calibri" w:cs="Times New Roman"/>
                <w:color w:val="FF0000"/>
                <w:szCs w:val="20"/>
                <w:lang w:eastAsia="zh-CN"/>
              </w:rPr>
              <w:t>from different PFLs are transmitted by the same TRP and associated with a common Antenna Reference Point (ARP)</w:t>
            </w:r>
            <w:r w:rsidR="0069114D">
              <w:rPr>
                <w:rFonts w:eastAsia="Calibri" w:cs="Times New Roman"/>
                <w:color w:val="FF0000"/>
                <w:szCs w:val="20"/>
                <w:lang w:eastAsia="zh-CN"/>
              </w:rPr>
              <w:t>, as specified in TS 38.104.</w:t>
            </w:r>
          </w:p>
          <w:p w14:paraId="172BA7C6" w14:textId="734E1B33" w:rsidR="0069114D" w:rsidRPr="0069114D" w:rsidRDefault="0069114D" w:rsidP="0069114D">
            <w:pPr>
              <w:spacing w:after="180"/>
              <w:ind w:left="568" w:hanging="284"/>
              <w:rPr>
                <w:rFonts w:eastAsia="Calibri" w:cs="Times New Roman"/>
                <w:color w:val="FF0000"/>
                <w:szCs w:val="20"/>
                <w:lang w:eastAsia="zh-CN"/>
              </w:rPr>
            </w:pPr>
            <w:r>
              <w:rPr>
                <w:rFonts w:eastAsia="Calibri" w:cs="Times New Roman"/>
                <w:color w:val="FF0000"/>
                <w:szCs w:val="20"/>
                <w:lang w:eastAsia="zh-CN"/>
              </w:rPr>
              <w:t xml:space="preserve">- </w:t>
            </w:r>
            <w:r>
              <w:rPr>
                <w:rFonts w:eastAsia="Calibri" w:cs="Times New Roman"/>
                <w:color w:val="FF0000"/>
                <w:szCs w:val="20"/>
                <w:lang w:eastAsia="zh-CN"/>
              </w:rPr>
              <w:tab/>
            </w:r>
            <w:r w:rsidRPr="00735275">
              <w:rPr>
                <w:rFonts w:eastAsia="Calibri" w:cs="Times New Roman"/>
                <w:color w:val="FF0000"/>
                <w:szCs w:val="20"/>
                <w:lang w:eastAsia="zh-CN"/>
              </w:rPr>
              <w:t xml:space="preserve">PRS resources </w:t>
            </w:r>
            <w:r w:rsidRPr="00735275">
              <w:rPr>
                <w:rFonts w:eastAsia="Calibri" w:cs="Times New Roman"/>
                <w:color w:val="FF0000"/>
                <w:szCs w:val="20"/>
                <w:lang w:val="en-GB" w:eastAsia="zh-CN"/>
              </w:rPr>
              <w:t xml:space="preserve">to be aggregated </w:t>
            </w:r>
            <w:r w:rsidRPr="00735275">
              <w:rPr>
                <w:rFonts w:eastAsia="Calibri" w:cs="Times New Roman"/>
                <w:color w:val="FF0000"/>
                <w:szCs w:val="20"/>
                <w:lang w:eastAsia="zh-CN"/>
              </w:rPr>
              <w:t xml:space="preserve">from different PFLs are </w:t>
            </w:r>
            <w:r>
              <w:rPr>
                <w:rFonts w:eastAsia="Calibri" w:cs="Times New Roman"/>
                <w:color w:val="FF0000"/>
                <w:szCs w:val="20"/>
                <w:lang w:eastAsia="zh-CN"/>
              </w:rPr>
              <w:t>receive</w:t>
            </w:r>
            <w:r w:rsidRPr="00735275">
              <w:rPr>
                <w:rFonts w:eastAsia="Calibri" w:cs="Times New Roman"/>
                <w:color w:val="FF0000"/>
                <w:szCs w:val="20"/>
                <w:lang w:eastAsia="zh-CN"/>
              </w:rPr>
              <w:t xml:space="preserve">d </w:t>
            </w:r>
            <w:r>
              <w:rPr>
                <w:rFonts w:eastAsia="Calibri" w:cs="Times New Roman"/>
                <w:color w:val="FF0000"/>
                <w:szCs w:val="20"/>
                <w:lang w:eastAsia="zh-CN"/>
              </w:rPr>
              <w:t>with single RF chain and the same Antenna Reference Point (ARP), as specified in TS 38.101</w:t>
            </w:r>
            <w:r w:rsidR="00216A7D">
              <w:rPr>
                <w:rFonts w:eastAsia="Calibri" w:cs="Times New Roman"/>
                <w:color w:val="FF0000"/>
                <w:szCs w:val="20"/>
                <w:lang w:eastAsia="zh-CN"/>
              </w:rPr>
              <w:t>-1 for FR1 and TS 38.101-2 for FR2</w:t>
            </w:r>
            <w:r>
              <w:rPr>
                <w:rFonts w:eastAsia="Calibri" w:cs="Times New Roman"/>
                <w:color w:val="FF0000"/>
                <w:szCs w:val="20"/>
                <w:lang w:eastAsia="zh-CN"/>
              </w:rPr>
              <w:t>.</w:t>
            </w:r>
          </w:p>
        </w:tc>
      </w:tr>
    </w:tbl>
    <w:p w14:paraId="55DAE304" w14:textId="77777777" w:rsidR="00216A7D" w:rsidRDefault="00216A7D" w:rsidP="00216A7D"/>
    <w:p w14:paraId="4943F143" w14:textId="261589ED" w:rsidR="00216A7D" w:rsidRDefault="00216A7D" w:rsidP="00216A7D">
      <w:pPr>
        <w:pStyle w:val="RAN4H3"/>
      </w:pPr>
      <w:r>
        <w:t>SRS BW aggregation</w:t>
      </w:r>
    </w:p>
    <w:p w14:paraId="1090C744" w14:textId="13A46146" w:rsidR="00CA5C74" w:rsidRDefault="00216A7D" w:rsidP="00CA5C74">
      <w:r>
        <w:t xml:space="preserve">The conditions for SRS BW aggregation should be added in TS 38.133 </w:t>
      </w:r>
      <w:r w:rsidR="00AD0850">
        <w:t xml:space="preserve">in a new </w:t>
      </w:r>
      <w:r>
        <w:t xml:space="preserve">clause </w:t>
      </w:r>
      <w:r w:rsidR="00AD0850">
        <w:t>7.5.X</w:t>
      </w:r>
      <w:r>
        <w:t xml:space="preserve"> as follows</w:t>
      </w:r>
      <w:r w:rsidR="00CA5C74">
        <w:t>.</w:t>
      </w:r>
    </w:p>
    <w:p w14:paraId="1D392717" w14:textId="77777777" w:rsidR="00CA5C74" w:rsidRDefault="00CA5C74" w:rsidP="00CA5C74">
      <w:pPr>
        <w:pStyle w:val="RAN4proposal"/>
      </w:pPr>
      <w:r>
        <w:t xml:space="preserve">RAN4 to agree the addition of the following new clause 7.5.X to TS 38.133.  </w:t>
      </w:r>
    </w:p>
    <w:p w14:paraId="2E4E654B" w14:textId="77777777" w:rsidR="00CA5C74" w:rsidRDefault="00CA5C74" w:rsidP="00216A7D"/>
    <w:tbl>
      <w:tblPr>
        <w:tblStyle w:val="TableGrid"/>
        <w:tblW w:w="0" w:type="auto"/>
        <w:tblLook w:val="04A0" w:firstRow="1" w:lastRow="0" w:firstColumn="1" w:lastColumn="0" w:noHBand="0" w:noVBand="1"/>
      </w:tblPr>
      <w:tblGrid>
        <w:gridCol w:w="9617"/>
      </w:tblGrid>
      <w:tr w:rsidR="007A061A" w14:paraId="4AE01B80" w14:textId="77777777" w:rsidTr="007A061A">
        <w:tc>
          <w:tcPr>
            <w:tcW w:w="9617" w:type="dxa"/>
          </w:tcPr>
          <w:p w14:paraId="4CCCF4E9" w14:textId="1456BBD1" w:rsidR="007A061A" w:rsidRPr="007A061A" w:rsidRDefault="007A061A" w:rsidP="007A061A">
            <w:pPr>
              <w:keepNext/>
              <w:keepLines/>
              <w:overflowPunct w:val="0"/>
              <w:autoSpaceDE w:val="0"/>
              <w:autoSpaceDN w:val="0"/>
              <w:adjustRightInd w:val="0"/>
              <w:spacing w:before="120" w:after="180"/>
              <w:ind w:left="1134" w:hanging="1134"/>
              <w:outlineLvl w:val="2"/>
              <w:rPr>
                <w:rFonts w:ascii="Arial" w:eastAsia="Times New Roman" w:hAnsi="Arial" w:cs="Times New Roman"/>
                <w:color w:val="FF0000"/>
                <w:sz w:val="28"/>
                <w:szCs w:val="20"/>
                <w:lang w:val="en-GB" w:eastAsia="ko-KR"/>
              </w:rPr>
            </w:pPr>
            <w:r w:rsidRPr="007A061A">
              <w:rPr>
                <w:rFonts w:ascii="Arial" w:eastAsia="Times New Roman" w:hAnsi="Arial" w:cs="Times New Roman"/>
                <w:color w:val="FF0000"/>
                <w:sz w:val="28"/>
                <w:szCs w:val="20"/>
                <w:lang w:val="en-GB" w:eastAsia="ko-KR"/>
              </w:rPr>
              <w:lastRenderedPageBreak/>
              <w:t>7.</w:t>
            </w:r>
            <w:r w:rsidRPr="007A061A">
              <w:rPr>
                <w:rFonts w:ascii="Arial" w:eastAsia="Malgun Gothic" w:hAnsi="Arial" w:cs="Times New Roman"/>
                <w:color w:val="FF0000"/>
                <w:sz w:val="28"/>
                <w:szCs w:val="20"/>
                <w:lang w:val="en-GB" w:eastAsia="en-GB"/>
              </w:rPr>
              <w:t>5</w:t>
            </w:r>
            <w:r w:rsidRPr="007A061A">
              <w:rPr>
                <w:rFonts w:ascii="Arial" w:eastAsia="Times New Roman" w:hAnsi="Arial" w:cs="Times New Roman"/>
                <w:color w:val="FF0000"/>
                <w:sz w:val="28"/>
                <w:szCs w:val="20"/>
                <w:lang w:val="en-GB" w:eastAsia="ko-KR"/>
              </w:rPr>
              <w:t>.</w:t>
            </w:r>
            <w:r w:rsidRPr="00AD0850">
              <w:rPr>
                <w:rFonts w:ascii="Arial" w:eastAsia="Times New Roman" w:hAnsi="Arial" w:cs="Times New Roman"/>
                <w:color w:val="FF0000"/>
                <w:sz w:val="28"/>
                <w:szCs w:val="20"/>
                <w:lang w:val="en-GB" w:eastAsia="ko-KR"/>
              </w:rPr>
              <w:t>X</w:t>
            </w:r>
            <w:r w:rsidRPr="007A061A">
              <w:rPr>
                <w:rFonts w:ascii="Arial" w:eastAsia="Times New Roman" w:hAnsi="Arial" w:cs="Times New Roman"/>
                <w:color w:val="FF0000"/>
                <w:sz w:val="28"/>
                <w:szCs w:val="20"/>
                <w:lang w:val="en-GB" w:eastAsia="ko-KR"/>
              </w:rPr>
              <w:tab/>
              <w:t xml:space="preserve">Minimum Requirements for </w:t>
            </w:r>
            <w:r w:rsidRPr="00AD0850">
              <w:rPr>
                <w:rFonts w:ascii="Arial" w:eastAsia="Times New Roman" w:hAnsi="Arial" w:cs="Times New Roman"/>
                <w:color w:val="FF0000"/>
                <w:sz w:val="28"/>
                <w:szCs w:val="20"/>
                <w:lang w:val="en-GB" w:eastAsia="ko-KR"/>
              </w:rPr>
              <w:t>SRS Bandwidth</w:t>
            </w:r>
            <w:r w:rsidRPr="007A061A">
              <w:rPr>
                <w:rFonts w:ascii="Arial" w:eastAsia="Times New Roman" w:hAnsi="Arial" w:cs="Times New Roman"/>
                <w:color w:val="FF0000"/>
                <w:sz w:val="28"/>
                <w:szCs w:val="20"/>
                <w:lang w:val="en-GB" w:eastAsia="ko-KR"/>
              </w:rPr>
              <w:t xml:space="preserve"> Aggregation</w:t>
            </w:r>
          </w:p>
          <w:p w14:paraId="2B8E1CBA" w14:textId="4BC18F01" w:rsidR="007A061A" w:rsidRPr="00735275" w:rsidRDefault="007A061A" w:rsidP="007A061A">
            <w:pPr>
              <w:pStyle w:val="ListParagraph"/>
              <w:spacing w:after="160"/>
              <w:ind w:left="0"/>
              <w:contextualSpacing w:val="0"/>
              <w:rPr>
                <w:color w:val="FF0000"/>
                <w:lang w:val="en-GB"/>
              </w:rPr>
            </w:pPr>
            <w:r w:rsidRPr="00A41CE5">
              <w:rPr>
                <w:rFonts w:eastAsia="Calibri" w:cs="Times New Roman"/>
                <w:color w:val="FF0000"/>
                <w:kern w:val="2"/>
                <w:szCs w:val="20"/>
                <w:lang w:val="en-GB"/>
                <w14:ligatures w14:val="standardContextual"/>
              </w:rPr>
              <w:t xml:space="preserve">When UE </w:t>
            </w:r>
            <w:r>
              <w:rPr>
                <w:rFonts w:eastAsia="Calibri" w:cs="Times New Roman"/>
                <w:color w:val="FF0000"/>
                <w:kern w:val="2"/>
                <w:szCs w:val="20"/>
                <w:lang w:val="en-GB"/>
                <w14:ligatures w14:val="standardContextual"/>
              </w:rPr>
              <w:t>supports [</w:t>
            </w:r>
            <w:r w:rsidRPr="00AD0850">
              <w:rPr>
                <w:rFonts w:eastAsia="Calibri" w:cs="Times New Roman"/>
                <w:i/>
                <w:iCs/>
                <w:color w:val="FF0000"/>
                <w:kern w:val="2"/>
                <w:szCs w:val="20"/>
                <w:lang w:val="en-GB"/>
                <w14:ligatures w14:val="standardContextual"/>
              </w:rPr>
              <w:t>SRS bandwidth aggregation capability</w:t>
            </w:r>
            <w:r>
              <w:rPr>
                <w:rFonts w:eastAsia="Calibri" w:cs="Times New Roman"/>
                <w:color w:val="FF0000"/>
                <w:kern w:val="2"/>
                <w:szCs w:val="20"/>
                <w:lang w:val="en-GB"/>
                <w14:ligatures w14:val="standardContextual"/>
              </w:rPr>
              <w:t xml:space="preserve">] and </w:t>
            </w:r>
            <w:r w:rsidRPr="00A41CE5">
              <w:rPr>
                <w:rFonts w:eastAsia="Calibri" w:cs="Times New Roman"/>
                <w:color w:val="FF0000"/>
                <w:kern w:val="2"/>
                <w:szCs w:val="20"/>
                <w:lang w:val="en-GB"/>
                <w14:ligatures w14:val="standardContextual"/>
              </w:rPr>
              <w:t xml:space="preserve">is configured with </w:t>
            </w:r>
            <w:r>
              <w:rPr>
                <w:rFonts w:eastAsia="Calibri" w:cs="Times New Roman"/>
                <w:color w:val="FF0000"/>
                <w:kern w:val="2"/>
                <w:szCs w:val="20"/>
                <w:lang w:val="en-GB"/>
                <w14:ligatures w14:val="standardContextual"/>
              </w:rPr>
              <w:t>[</w:t>
            </w:r>
            <w:r w:rsidRPr="00AD0850">
              <w:rPr>
                <w:rFonts w:eastAsia="Calibri" w:cs="Times New Roman"/>
                <w:i/>
                <w:iCs/>
                <w:color w:val="FF0000"/>
                <w:kern w:val="2"/>
                <w:szCs w:val="20"/>
                <w:lang w:val="en-GB"/>
                <w14:ligatures w14:val="standardContextual"/>
              </w:rPr>
              <w:t>S</w:t>
            </w:r>
            <w:r w:rsidRPr="00AD0850">
              <w:rPr>
                <w:i/>
                <w:iCs/>
                <w:color w:val="FF0000"/>
                <w:lang w:val="en-GB"/>
              </w:rPr>
              <w:t>RS bandwidth aggregation configuration</w:t>
            </w:r>
            <w:r>
              <w:rPr>
                <w:color w:val="FF0000"/>
                <w:lang w:val="en-GB"/>
              </w:rPr>
              <w:t>]</w:t>
            </w:r>
            <w:r w:rsidRPr="0069114D">
              <w:rPr>
                <w:color w:val="FF0000"/>
                <w:lang w:val="en-GB"/>
              </w:rPr>
              <w:t xml:space="preserve">, </w:t>
            </w:r>
            <w:r>
              <w:rPr>
                <w:color w:val="FF0000"/>
                <w:lang w:val="en-GB"/>
              </w:rPr>
              <w:t xml:space="preserve">relative transmission timing difference between slot timing of all pairs of </w:t>
            </w:r>
            <w:r w:rsidRPr="0069114D">
              <w:rPr>
                <w:rFonts w:eastAsia="Calibri" w:cs="Times New Roman"/>
                <w:color w:val="FF0000"/>
                <w:szCs w:val="20"/>
                <w:lang w:eastAsia="zh-CN"/>
              </w:rPr>
              <w:t xml:space="preserve">configured </w:t>
            </w:r>
            <w:r w:rsidRPr="00735275">
              <w:rPr>
                <w:rFonts w:eastAsia="Calibri" w:cs="Times New Roman"/>
                <w:color w:val="FF0000"/>
                <w:szCs w:val="20"/>
                <w:lang w:eastAsia="zh-CN"/>
              </w:rPr>
              <w:t xml:space="preserve">intra-band contiguous </w:t>
            </w:r>
            <w:r>
              <w:rPr>
                <w:rFonts w:eastAsia="Calibri" w:cs="Times New Roman"/>
                <w:color w:val="FF0000"/>
                <w:szCs w:val="20"/>
                <w:lang w:eastAsia="zh-CN"/>
              </w:rPr>
              <w:t>carrier</w:t>
            </w:r>
            <w:r w:rsidRPr="00735275">
              <w:rPr>
                <w:rFonts w:eastAsia="Calibri" w:cs="Times New Roman"/>
                <w:color w:val="FF0000"/>
                <w:szCs w:val="20"/>
                <w:lang w:eastAsia="zh-CN"/>
              </w:rPr>
              <w:t>s to be aggregated</w:t>
            </w:r>
            <w:r w:rsidRPr="0069114D">
              <w:rPr>
                <w:color w:val="FF0000"/>
                <w:lang w:val="en-GB"/>
              </w:rPr>
              <w:t xml:space="preserve"> </w:t>
            </w:r>
            <w:r>
              <w:rPr>
                <w:color w:val="FF0000"/>
                <w:lang w:val="en-GB"/>
              </w:rPr>
              <w:t>are based on</w:t>
            </w:r>
            <w:r w:rsidRPr="0069114D">
              <w:rPr>
                <w:color w:val="FF0000"/>
                <w:lang w:val="en-GB"/>
              </w:rPr>
              <w:t xml:space="preserve"> </w:t>
            </w:r>
            <w:r w:rsidRPr="00735275">
              <w:rPr>
                <w:rFonts w:eastAsia="Calibri" w:cs="Times New Roman"/>
                <w:color w:val="FF0000"/>
                <w:szCs w:val="20"/>
                <w:lang w:eastAsia="zh-CN"/>
              </w:rPr>
              <w:t>common numerology across all</w:t>
            </w:r>
            <w:r>
              <w:rPr>
                <w:rFonts w:eastAsia="Calibri" w:cs="Times New Roman"/>
                <w:color w:val="FF0000"/>
                <w:szCs w:val="20"/>
                <w:lang w:eastAsia="zh-CN"/>
              </w:rPr>
              <w:t xml:space="preserve"> intra-band contiguous carriers</w:t>
            </w:r>
            <w:r w:rsidRPr="0069114D">
              <w:rPr>
                <w:rFonts w:eastAsia="Calibri" w:cs="Times New Roman"/>
                <w:color w:val="FF0000"/>
                <w:szCs w:val="20"/>
                <w:lang w:eastAsia="zh-CN"/>
              </w:rPr>
              <w:t xml:space="preserve">, </w:t>
            </w:r>
            <w:proofErr w:type="gramStart"/>
            <w:r w:rsidRPr="0069114D">
              <w:rPr>
                <w:rFonts w:eastAsia="Calibri" w:cs="Times New Roman"/>
                <w:color w:val="FF0000"/>
                <w:szCs w:val="20"/>
                <w:lang w:eastAsia="zh-CN"/>
              </w:rPr>
              <w:t>whereby</w:t>
            </w:r>
            <w:proofErr w:type="gramEnd"/>
            <w:r w:rsidRPr="0069114D">
              <w:rPr>
                <w:rFonts w:eastAsia="Calibri" w:cs="Times New Roman"/>
                <w:color w:val="FF0000"/>
                <w:szCs w:val="20"/>
                <w:lang w:eastAsia="zh-CN"/>
              </w:rPr>
              <w:t xml:space="preserve"> </w:t>
            </w:r>
          </w:p>
          <w:p w14:paraId="05F0E530" w14:textId="7D9DA2E6" w:rsidR="007A061A" w:rsidRPr="00735275" w:rsidRDefault="007A061A" w:rsidP="007A061A">
            <w:pPr>
              <w:spacing w:after="180"/>
              <w:ind w:left="568" w:hanging="284"/>
              <w:rPr>
                <w:rFonts w:eastAsia="Calibri" w:cs="Times New Roman"/>
                <w:color w:val="FF0000"/>
                <w:szCs w:val="20"/>
                <w:lang w:eastAsia="zh-CN"/>
              </w:rPr>
            </w:pPr>
            <w:r w:rsidRPr="00735275">
              <w:rPr>
                <w:rFonts w:eastAsia="Calibri" w:cs="Times New Roman"/>
                <w:color w:val="FF0000"/>
                <w:szCs w:val="20"/>
                <w:lang w:eastAsia="zh-CN"/>
              </w:rPr>
              <w:t>-</w:t>
            </w:r>
            <w:r w:rsidRPr="00735275">
              <w:rPr>
                <w:rFonts w:eastAsia="Calibri" w:cs="Times New Roman"/>
                <w:color w:val="FF0000"/>
                <w:szCs w:val="20"/>
                <w:lang w:eastAsia="zh-CN"/>
              </w:rPr>
              <w:tab/>
            </w:r>
            <w:r>
              <w:rPr>
                <w:rFonts w:eastAsia="Calibri" w:cs="Times New Roman"/>
                <w:color w:val="FF0000"/>
                <w:szCs w:val="20"/>
                <w:lang w:eastAsia="zh-CN"/>
              </w:rPr>
              <w:t>S</w:t>
            </w:r>
            <w:r w:rsidRPr="00735275">
              <w:rPr>
                <w:rFonts w:eastAsia="Calibri" w:cs="Times New Roman"/>
                <w:color w:val="FF0000"/>
                <w:szCs w:val="20"/>
                <w:lang w:eastAsia="zh-CN"/>
              </w:rPr>
              <w:t>RS resources to be aggregated from different</w:t>
            </w:r>
            <w:r>
              <w:rPr>
                <w:rFonts w:eastAsia="Calibri" w:cs="Times New Roman"/>
                <w:color w:val="FF0000"/>
                <w:szCs w:val="20"/>
                <w:lang w:eastAsia="zh-CN"/>
              </w:rPr>
              <w:t xml:space="preserve"> carriers</w:t>
            </w:r>
            <w:r w:rsidRPr="00735275">
              <w:rPr>
                <w:rFonts w:eastAsia="Calibri" w:cs="Times New Roman"/>
                <w:color w:val="FF0000"/>
                <w:szCs w:val="20"/>
                <w:lang w:eastAsia="zh-CN"/>
              </w:rPr>
              <w:t xml:space="preserve"> </w:t>
            </w:r>
            <w:r w:rsidRPr="0069114D">
              <w:rPr>
                <w:rFonts w:eastAsia="Calibri" w:cs="Times New Roman"/>
                <w:color w:val="FF0000"/>
                <w:szCs w:val="20"/>
                <w:lang w:eastAsia="zh-CN"/>
              </w:rPr>
              <w:t>may have equal o</w:t>
            </w:r>
            <w:r w:rsidR="00AD0850">
              <w:rPr>
                <w:rFonts w:eastAsia="Calibri" w:cs="Times New Roman"/>
                <w:color w:val="FF0000"/>
                <w:szCs w:val="20"/>
                <w:lang w:eastAsia="zh-CN"/>
              </w:rPr>
              <w:t>r</w:t>
            </w:r>
            <w:r w:rsidRPr="0069114D">
              <w:rPr>
                <w:rFonts w:eastAsia="Calibri" w:cs="Times New Roman"/>
                <w:color w:val="FF0000"/>
                <w:szCs w:val="20"/>
                <w:lang w:eastAsia="zh-CN"/>
              </w:rPr>
              <w:t xml:space="preserve"> </w:t>
            </w:r>
            <w:r w:rsidRPr="00735275">
              <w:rPr>
                <w:rFonts w:eastAsia="Calibri" w:cs="Times New Roman"/>
                <w:color w:val="FF0000"/>
                <w:szCs w:val="20"/>
                <w:lang w:eastAsia="zh-CN"/>
              </w:rPr>
              <w:t xml:space="preserve">different number of </w:t>
            </w:r>
            <w:r>
              <w:rPr>
                <w:rFonts w:eastAsia="Calibri" w:cs="Times New Roman"/>
                <w:color w:val="FF0000"/>
                <w:szCs w:val="20"/>
                <w:lang w:eastAsia="zh-CN"/>
              </w:rPr>
              <w:t>S</w:t>
            </w:r>
            <w:r w:rsidRPr="00735275">
              <w:rPr>
                <w:rFonts w:eastAsia="Calibri" w:cs="Times New Roman"/>
                <w:color w:val="FF0000"/>
                <w:szCs w:val="20"/>
                <w:lang w:eastAsia="zh-CN"/>
              </w:rPr>
              <w:t>RS RBs.</w:t>
            </w:r>
          </w:p>
          <w:p w14:paraId="05951F35" w14:textId="6B5FE553" w:rsidR="007A061A" w:rsidRPr="00735275" w:rsidRDefault="007A061A" w:rsidP="007A061A">
            <w:pPr>
              <w:spacing w:after="180"/>
              <w:ind w:left="568" w:hanging="284"/>
              <w:rPr>
                <w:rFonts w:eastAsia="Calibri" w:cs="Times New Roman"/>
                <w:color w:val="FF0000"/>
                <w:szCs w:val="20"/>
                <w:lang w:eastAsia="zh-CN"/>
              </w:rPr>
            </w:pPr>
            <w:r w:rsidRPr="00735275">
              <w:rPr>
                <w:rFonts w:eastAsia="Calibri" w:cs="Times New Roman"/>
                <w:bCs/>
                <w:color w:val="FF0000"/>
                <w:szCs w:val="20"/>
                <w:lang w:val="en-GB" w:eastAsia="zh-CN"/>
              </w:rPr>
              <w:t>-</w:t>
            </w:r>
            <w:r w:rsidRPr="00735275">
              <w:rPr>
                <w:rFonts w:eastAsia="Calibri" w:cs="Times New Roman"/>
                <w:bCs/>
                <w:color w:val="FF0000"/>
                <w:szCs w:val="20"/>
                <w:lang w:val="en-GB" w:eastAsia="zh-CN"/>
              </w:rPr>
              <w:tab/>
            </w:r>
            <w:r w:rsidR="00AD0850">
              <w:rPr>
                <w:rFonts w:eastAsia="Calibri" w:cs="Times New Roman"/>
                <w:bCs/>
                <w:color w:val="FF0000"/>
                <w:szCs w:val="20"/>
                <w:lang w:val="en-GB" w:eastAsia="zh-CN"/>
              </w:rPr>
              <w:t>S</w:t>
            </w:r>
            <w:r w:rsidRPr="00735275">
              <w:rPr>
                <w:rFonts w:eastAsia="Calibri" w:cs="Times New Roman"/>
                <w:bCs/>
                <w:color w:val="FF0000"/>
                <w:szCs w:val="20"/>
                <w:lang w:val="en-GB" w:eastAsia="zh-CN"/>
              </w:rPr>
              <w:t xml:space="preserve">RS resources </w:t>
            </w:r>
            <w:r w:rsidRPr="00735275">
              <w:rPr>
                <w:rFonts w:eastAsia="Calibri" w:cs="Times New Roman"/>
                <w:color w:val="FF0000"/>
                <w:szCs w:val="20"/>
                <w:lang w:eastAsia="zh-CN"/>
              </w:rPr>
              <w:t>to be aggregated</w:t>
            </w:r>
            <w:r w:rsidRPr="00735275">
              <w:rPr>
                <w:rFonts w:eastAsia="Calibri" w:cs="Times New Roman"/>
                <w:bCs/>
                <w:color w:val="FF0000"/>
                <w:szCs w:val="20"/>
                <w:lang w:val="en-GB" w:eastAsia="zh-CN"/>
              </w:rPr>
              <w:t xml:space="preserve"> from different</w:t>
            </w:r>
            <w:r w:rsidR="00AD0850">
              <w:rPr>
                <w:rFonts w:eastAsia="Calibri" w:cs="Times New Roman"/>
                <w:bCs/>
                <w:color w:val="FF0000"/>
                <w:szCs w:val="20"/>
                <w:lang w:val="en-GB" w:eastAsia="zh-CN"/>
              </w:rPr>
              <w:t xml:space="preserve"> carrier</w:t>
            </w:r>
            <w:r w:rsidRPr="00735275">
              <w:rPr>
                <w:rFonts w:eastAsia="Calibri" w:cs="Times New Roman"/>
                <w:bCs/>
                <w:color w:val="FF0000"/>
                <w:szCs w:val="20"/>
                <w:lang w:val="en-GB" w:eastAsia="zh-CN"/>
              </w:rPr>
              <w:t>s are transmitted in the same slot and in the same symbols.</w:t>
            </w:r>
          </w:p>
          <w:p w14:paraId="44DAF3A5" w14:textId="2D631487" w:rsidR="007A061A" w:rsidRDefault="007A061A" w:rsidP="007A061A">
            <w:pPr>
              <w:spacing w:after="180"/>
              <w:ind w:left="568" w:hanging="284"/>
              <w:rPr>
                <w:rFonts w:eastAsia="Calibri" w:cs="Times New Roman"/>
                <w:color w:val="FF0000"/>
                <w:szCs w:val="20"/>
                <w:lang w:eastAsia="zh-CN"/>
              </w:rPr>
            </w:pPr>
            <w:r w:rsidRPr="00735275">
              <w:rPr>
                <w:rFonts w:eastAsia="Calibri" w:cs="Times New Roman"/>
                <w:color w:val="FF0000"/>
                <w:szCs w:val="20"/>
                <w:lang w:eastAsia="zh-CN"/>
              </w:rPr>
              <w:t>-</w:t>
            </w:r>
            <w:r w:rsidRPr="00735275">
              <w:rPr>
                <w:rFonts w:eastAsia="Calibri" w:cs="Times New Roman"/>
                <w:color w:val="FF0000"/>
                <w:szCs w:val="20"/>
                <w:lang w:eastAsia="zh-CN"/>
              </w:rPr>
              <w:tab/>
            </w:r>
            <w:r w:rsidR="00AD0850">
              <w:rPr>
                <w:rFonts w:eastAsia="Calibri" w:cs="Times New Roman"/>
                <w:color w:val="FF0000"/>
                <w:szCs w:val="20"/>
                <w:lang w:eastAsia="zh-CN"/>
              </w:rPr>
              <w:t>S</w:t>
            </w:r>
            <w:r w:rsidRPr="00735275">
              <w:rPr>
                <w:rFonts w:eastAsia="Calibri" w:cs="Times New Roman"/>
                <w:color w:val="FF0000"/>
                <w:szCs w:val="20"/>
                <w:lang w:eastAsia="zh-CN"/>
              </w:rPr>
              <w:t xml:space="preserve">RS resources </w:t>
            </w:r>
            <w:r w:rsidRPr="00735275">
              <w:rPr>
                <w:rFonts w:eastAsia="Calibri" w:cs="Times New Roman"/>
                <w:color w:val="FF0000"/>
                <w:szCs w:val="20"/>
                <w:lang w:val="en-GB" w:eastAsia="zh-CN"/>
              </w:rPr>
              <w:t xml:space="preserve">to be aggregated </w:t>
            </w:r>
            <w:r w:rsidRPr="00735275">
              <w:rPr>
                <w:rFonts w:eastAsia="Calibri" w:cs="Times New Roman"/>
                <w:color w:val="FF0000"/>
                <w:szCs w:val="20"/>
                <w:lang w:eastAsia="zh-CN"/>
              </w:rPr>
              <w:t xml:space="preserve">from different </w:t>
            </w:r>
            <w:r w:rsidR="00AD0850">
              <w:rPr>
                <w:rFonts w:eastAsia="Calibri" w:cs="Times New Roman"/>
                <w:color w:val="FF0000"/>
                <w:szCs w:val="20"/>
                <w:lang w:eastAsia="zh-CN"/>
              </w:rPr>
              <w:t>carrier</w:t>
            </w:r>
            <w:r w:rsidRPr="00735275">
              <w:rPr>
                <w:rFonts w:eastAsia="Calibri" w:cs="Times New Roman"/>
                <w:color w:val="FF0000"/>
                <w:szCs w:val="20"/>
                <w:lang w:eastAsia="zh-CN"/>
              </w:rPr>
              <w:t xml:space="preserve">s are transmitted by </w:t>
            </w:r>
            <w:r w:rsidR="00AD0850">
              <w:rPr>
                <w:rFonts w:eastAsia="Calibri" w:cs="Times New Roman"/>
                <w:color w:val="FF0000"/>
                <w:szCs w:val="20"/>
                <w:lang w:eastAsia="zh-CN"/>
              </w:rPr>
              <w:t xml:space="preserve">single RF chain </w:t>
            </w:r>
            <w:r w:rsidRPr="00735275">
              <w:rPr>
                <w:rFonts w:eastAsia="Calibri" w:cs="Times New Roman"/>
                <w:color w:val="FF0000"/>
                <w:szCs w:val="20"/>
                <w:lang w:eastAsia="zh-CN"/>
              </w:rPr>
              <w:t>and associated with a common Antenna Reference Point (ARP)</w:t>
            </w:r>
            <w:r>
              <w:rPr>
                <w:rFonts w:eastAsia="Calibri" w:cs="Times New Roman"/>
                <w:color w:val="FF0000"/>
                <w:szCs w:val="20"/>
                <w:lang w:eastAsia="zh-CN"/>
              </w:rPr>
              <w:t xml:space="preserve">, as specified in </w:t>
            </w:r>
            <w:r w:rsidR="00AD0850">
              <w:rPr>
                <w:rFonts w:eastAsia="Calibri" w:cs="Times New Roman"/>
                <w:color w:val="FF0000"/>
                <w:szCs w:val="20"/>
                <w:lang w:eastAsia="zh-CN"/>
              </w:rPr>
              <w:t>TS 38.101-1 for FR1 and TS 38.101-2 for FR2.</w:t>
            </w:r>
          </w:p>
          <w:p w14:paraId="7850C549" w14:textId="06DCC2AC" w:rsidR="007A061A" w:rsidRPr="00AD0850" w:rsidRDefault="00AD0850" w:rsidP="007A061A">
            <w:pPr>
              <w:spacing w:line="256" w:lineRule="auto"/>
              <w:rPr>
                <w:rFonts w:eastAsia="Calibri" w:cs="Times New Roman"/>
                <w:i/>
                <w:iCs/>
                <w:color w:val="FF0000"/>
                <w:kern w:val="2"/>
                <w:szCs w:val="20"/>
                <w:lang w:eastAsia="zh-CN"/>
                <w14:ligatures w14:val="standardContextual"/>
              </w:rPr>
            </w:pPr>
            <w:r w:rsidRPr="00AD0850">
              <w:rPr>
                <w:rFonts w:eastAsia="Calibri" w:cs="Times New Roman"/>
                <w:i/>
                <w:iCs/>
                <w:color w:val="FF0000"/>
                <w:kern w:val="2"/>
                <w:szCs w:val="20"/>
                <w:lang w:eastAsia="zh-CN"/>
                <w14:ligatures w14:val="standardContextual"/>
              </w:rPr>
              <w:t>[The minimum requirements are FFS.]</w:t>
            </w:r>
          </w:p>
          <w:p w14:paraId="01F5B9A8" w14:textId="77777777" w:rsidR="007A061A" w:rsidRDefault="007A061A" w:rsidP="00AD0850"/>
        </w:tc>
      </w:tr>
    </w:tbl>
    <w:p w14:paraId="16BE03BA" w14:textId="77777777" w:rsidR="00724F1F" w:rsidRDefault="00724F1F" w:rsidP="00371CB8"/>
    <w:p w14:paraId="16CA844C" w14:textId="77777777" w:rsidR="00CD7492" w:rsidRPr="00EF698B" w:rsidRDefault="00CD7492" w:rsidP="00DB4A7F">
      <w:pPr>
        <w:pStyle w:val="RAN4H1"/>
        <w:rPr>
          <w:lang w:val="en-US"/>
        </w:rPr>
      </w:pPr>
      <w:r w:rsidRPr="00EF698B">
        <w:rPr>
          <w:lang w:val="en-US"/>
        </w:rPr>
        <w:t>Conclusion</w:t>
      </w:r>
    </w:p>
    <w:p w14:paraId="724223BC" w14:textId="631FB2E3" w:rsidR="005C23A4" w:rsidRPr="00C01CB8" w:rsidRDefault="00CA5C74" w:rsidP="005C23A4">
      <w:pPr>
        <w:rPr>
          <w:color w:val="000000" w:themeColor="text1"/>
        </w:rPr>
      </w:pPr>
      <w:r>
        <w:t xml:space="preserve">This contribution treats the incoming RAN1 LS on measurement definition for PRS/SRS bandwidth aggregation [2] and proposes modifications to TS 38.133 </w:t>
      </w:r>
      <w:proofErr w:type="gramStart"/>
      <w:r>
        <w:t>in order to</w:t>
      </w:r>
      <w:proofErr w:type="gramEnd"/>
      <w:r>
        <w:t xml:space="preserve"> capture </w:t>
      </w:r>
      <w:r w:rsidRPr="00CA5C74">
        <w:t>transmission and reception conditions for PRS/SRS BW aggregation</w:t>
      </w:r>
      <w:r>
        <w:t>,</w:t>
      </w:r>
      <w:r w:rsidRPr="00CA5C74">
        <w:t xml:space="preserve"> </w:t>
      </w:r>
      <w:r>
        <w:t>as analyzed during the FS_NR_pos_enh2 study item [4].</w:t>
      </w:r>
    </w:p>
    <w:p w14:paraId="3986A89A" w14:textId="77777777" w:rsidR="007326BF" w:rsidRDefault="0020245E" w:rsidP="00C01CB8">
      <w:pPr>
        <w:rPr>
          <w:color w:val="000000" w:themeColor="text1"/>
          <w:lang w:val="en-GB"/>
        </w:rPr>
      </w:pPr>
      <w:r w:rsidRPr="00C01CB8">
        <w:rPr>
          <w:color w:val="000000" w:themeColor="text1"/>
          <w:lang w:val="en-GB"/>
        </w:rPr>
        <w:t>The following proposals are made.</w:t>
      </w:r>
      <w:r w:rsidR="00C01CB8">
        <w:rPr>
          <w:color w:val="000000" w:themeColor="text1"/>
          <w:lang w:val="en-GB"/>
        </w:rPr>
        <w:tab/>
      </w:r>
    </w:p>
    <w:p w14:paraId="69D81BB5" w14:textId="77777777" w:rsidR="00CA5C74" w:rsidRDefault="00CA5C74" w:rsidP="00160F5C">
      <w:pPr>
        <w:pStyle w:val="RAN4proposal"/>
        <w:numPr>
          <w:ilvl w:val="0"/>
          <w:numId w:val="52"/>
        </w:numPr>
        <w:ind w:left="0" w:firstLine="0"/>
      </w:pPr>
      <w:r>
        <w:t xml:space="preserve">RAN4 to agree the following modification of clause 9.9.1.1 to TS 38.133.  </w:t>
      </w:r>
    </w:p>
    <w:p w14:paraId="22ABEA2A" w14:textId="77777777" w:rsidR="00CA5C74" w:rsidRDefault="00CA5C74" w:rsidP="00CA5C74"/>
    <w:tbl>
      <w:tblPr>
        <w:tblStyle w:val="TableGrid"/>
        <w:tblW w:w="0" w:type="auto"/>
        <w:tblInd w:w="720" w:type="dxa"/>
        <w:tblLook w:val="04A0" w:firstRow="1" w:lastRow="0" w:firstColumn="1" w:lastColumn="0" w:noHBand="0" w:noVBand="1"/>
      </w:tblPr>
      <w:tblGrid>
        <w:gridCol w:w="8897"/>
      </w:tblGrid>
      <w:tr w:rsidR="00CA5C74" w14:paraId="45DA6A9A" w14:textId="77777777" w:rsidTr="00C4391A">
        <w:tc>
          <w:tcPr>
            <w:tcW w:w="9617" w:type="dxa"/>
          </w:tcPr>
          <w:p w14:paraId="384306F4" w14:textId="77777777" w:rsidR="00CA5C74" w:rsidRPr="00A41CE5" w:rsidRDefault="00CA5C74" w:rsidP="00C4391A">
            <w:pPr>
              <w:keepNext/>
              <w:keepLines/>
              <w:overflowPunct w:val="0"/>
              <w:autoSpaceDE w:val="0"/>
              <w:autoSpaceDN w:val="0"/>
              <w:adjustRightInd w:val="0"/>
              <w:spacing w:before="120" w:after="180"/>
              <w:ind w:left="1418" w:hanging="1418"/>
              <w:outlineLvl w:val="3"/>
              <w:rPr>
                <w:rFonts w:ascii="TimesNewRomanPSMT" w:eastAsia="Times New Roman" w:hAnsi="TimesNewRomanPSMT" w:cs="Times New Roman"/>
                <w:sz w:val="24"/>
                <w:szCs w:val="20"/>
                <w:lang w:val="en-GB" w:eastAsia="en-GB"/>
              </w:rPr>
            </w:pPr>
            <w:r w:rsidRPr="00A41CE5">
              <w:rPr>
                <w:rFonts w:ascii="Arial" w:eastAsia="Times New Roman" w:hAnsi="Arial" w:cs="Times New Roman"/>
                <w:sz w:val="24"/>
                <w:szCs w:val="20"/>
                <w:lang w:val="en-GB" w:eastAsia="en-GB"/>
              </w:rPr>
              <w:lastRenderedPageBreak/>
              <w:t>9.9.1.1</w:t>
            </w:r>
            <w:r w:rsidRPr="00A41CE5">
              <w:rPr>
                <w:rFonts w:ascii="Arial" w:eastAsia="Times New Roman" w:hAnsi="Arial" w:cs="Times New Roman"/>
                <w:sz w:val="24"/>
                <w:szCs w:val="20"/>
                <w:lang w:val="en-GB" w:eastAsia="en-GB"/>
              </w:rPr>
              <w:tab/>
              <w:t>General Aspects of Gap-based Measurement</w:t>
            </w:r>
          </w:p>
          <w:p w14:paraId="7E6E933B" w14:textId="77777777" w:rsidR="00CA5C74" w:rsidRPr="00A41CE5" w:rsidRDefault="00CA5C74" w:rsidP="00C4391A">
            <w:pPr>
              <w:spacing w:line="256" w:lineRule="auto"/>
              <w:rPr>
                <w:rFonts w:eastAsia="Calibri" w:cs="Times New Roman"/>
                <w:kern w:val="2"/>
                <w:szCs w:val="20"/>
                <w:lang w:val="en-GB"/>
                <w14:ligatures w14:val="standardContextual"/>
              </w:rPr>
            </w:pPr>
            <w:r w:rsidRPr="00A41CE5">
              <w:rPr>
                <w:rFonts w:eastAsia="Calibri" w:cs="Times New Roman"/>
                <w:kern w:val="2"/>
                <w:szCs w:val="20"/>
                <w:lang w:val="en-GB"/>
                <w14:ligatures w14:val="standardContextual"/>
              </w:rPr>
              <w:t xml:space="preserve">For </w:t>
            </w:r>
            <w:r w:rsidRPr="00A41CE5">
              <w:rPr>
                <w:rFonts w:eastAsia="Calibri" w:cs="Times New Roman"/>
                <w:kern w:val="2"/>
                <w:szCs w:val="20"/>
                <w14:ligatures w14:val="standardContextual"/>
              </w:rPr>
              <w:t xml:space="preserve">gap-based </w:t>
            </w:r>
            <w:r w:rsidRPr="00A41CE5">
              <w:rPr>
                <w:rFonts w:eastAsia="Calibri" w:cs="Times New Roman"/>
                <w:kern w:val="2"/>
                <w:szCs w:val="20"/>
                <w:lang w:val="en-GB"/>
                <w14:ligatures w14:val="standardContextual"/>
              </w:rPr>
              <w:t>RSTD, PRS-RSRP</w:t>
            </w:r>
            <w:r w:rsidRPr="00A41CE5">
              <w:rPr>
                <w:rFonts w:eastAsia="Calibri" w:cs="Times New Roman"/>
                <w:kern w:val="2"/>
                <w:szCs w:val="20"/>
                <w14:ligatures w14:val="standardContextual"/>
              </w:rPr>
              <w:t>,</w:t>
            </w:r>
            <w:r w:rsidRPr="00A41CE5">
              <w:rPr>
                <w:rFonts w:eastAsia="Calibri" w:cs="Times New Roman"/>
                <w:kern w:val="2"/>
                <w:szCs w:val="20"/>
                <w:lang w:val="en-GB"/>
                <w14:ligatures w14:val="standardContextual"/>
              </w:rPr>
              <w:t xml:space="preserve"> UE Rx-Tx time difference</w:t>
            </w:r>
            <w:r w:rsidRPr="00A41CE5">
              <w:rPr>
                <w:rFonts w:eastAsia="Calibri" w:cs="Times New Roman"/>
                <w:kern w:val="2"/>
                <w:szCs w:val="20"/>
                <w14:ligatures w14:val="standardContextual"/>
              </w:rPr>
              <w:t>, and PRS-RSRPP</w:t>
            </w:r>
            <w:r w:rsidRPr="00A41CE5">
              <w:rPr>
                <w:rFonts w:eastAsia="Calibri" w:cs="Times New Roman"/>
                <w:kern w:val="2"/>
                <w:szCs w:val="20"/>
                <w:lang w:val="en-GB"/>
                <w14:ligatures w14:val="standardContextual"/>
              </w:rPr>
              <w:t xml:space="preserve"> measurements, the requirements in clauses 9.9.2</w:t>
            </w:r>
            <w:r w:rsidRPr="00A41CE5">
              <w:rPr>
                <w:rFonts w:eastAsia="Calibri" w:cs="Times New Roman"/>
                <w:kern w:val="2"/>
                <w:szCs w:val="20"/>
                <w:lang w:val="en-GB" w:eastAsia="zh-CN"/>
                <w14:ligatures w14:val="standardContextual"/>
              </w:rPr>
              <w:t>.5</w:t>
            </w:r>
            <w:r w:rsidRPr="00A41CE5">
              <w:rPr>
                <w:rFonts w:eastAsia="Calibri" w:cs="Times New Roman"/>
                <w:kern w:val="2"/>
                <w:szCs w:val="20"/>
                <w:lang w:val="en-GB"/>
                <w14:ligatures w14:val="standardContextual"/>
              </w:rPr>
              <w:t>, 9.9.3</w:t>
            </w:r>
            <w:r w:rsidRPr="00A41CE5">
              <w:rPr>
                <w:rFonts w:eastAsia="Calibri" w:cs="Times New Roman"/>
                <w:kern w:val="2"/>
                <w:szCs w:val="20"/>
                <w:lang w:val="en-GB" w:eastAsia="zh-CN"/>
                <w14:ligatures w14:val="standardContextual"/>
              </w:rPr>
              <w:t>.5</w:t>
            </w:r>
            <w:r w:rsidRPr="00A41CE5">
              <w:rPr>
                <w:rFonts w:eastAsia="Calibri" w:cs="Times New Roman"/>
                <w:kern w:val="2"/>
                <w:szCs w:val="20"/>
                <w14:ligatures w14:val="standardContextual"/>
              </w:rPr>
              <w:t>,</w:t>
            </w:r>
            <w:r w:rsidRPr="00A41CE5">
              <w:rPr>
                <w:rFonts w:eastAsia="Calibri" w:cs="Times New Roman"/>
                <w:kern w:val="2"/>
                <w:szCs w:val="20"/>
                <w:lang w:val="en-GB"/>
                <w14:ligatures w14:val="standardContextual"/>
              </w:rPr>
              <w:t xml:space="preserve"> 9.9.4</w:t>
            </w:r>
            <w:r w:rsidRPr="00A41CE5">
              <w:rPr>
                <w:rFonts w:eastAsia="Calibri" w:cs="Times New Roman"/>
                <w:kern w:val="2"/>
                <w:szCs w:val="20"/>
                <w:lang w:val="en-GB" w:eastAsia="zh-CN"/>
                <w14:ligatures w14:val="standardContextual"/>
              </w:rPr>
              <w:t>.5</w:t>
            </w:r>
            <w:r w:rsidRPr="00A41CE5">
              <w:rPr>
                <w:rFonts w:eastAsia="Calibri" w:cs="Times New Roman"/>
                <w:kern w:val="2"/>
                <w:szCs w:val="20"/>
                <w14:ligatures w14:val="standardContextual"/>
              </w:rPr>
              <w:t xml:space="preserve"> and 9.9.6</w:t>
            </w:r>
            <w:r w:rsidRPr="00A41CE5">
              <w:rPr>
                <w:rFonts w:eastAsia="Calibri" w:cs="Times New Roman"/>
                <w:kern w:val="2"/>
                <w:szCs w:val="20"/>
                <w:lang w:eastAsia="zh-CN"/>
                <w14:ligatures w14:val="standardContextual"/>
              </w:rPr>
              <w:t>.5</w:t>
            </w:r>
            <w:r w:rsidRPr="00A41CE5">
              <w:rPr>
                <w:rFonts w:eastAsia="Calibri" w:cs="Times New Roman"/>
                <w:kern w:val="2"/>
                <w:szCs w:val="20"/>
                <w:lang w:val="en-GB"/>
                <w14:ligatures w14:val="standardContextual"/>
              </w:rPr>
              <w:t xml:space="preserve"> apply provided:</w:t>
            </w:r>
          </w:p>
          <w:p w14:paraId="73134168" w14:textId="77777777" w:rsidR="00CA5C74" w:rsidRPr="00A41CE5" w:rsidRDefault="00CA5C74" w:rsidP="00C4391A">
            <w:pPr>
              <w:spacing w:line="256" w:lineRule="auto"/>
              <w:ind w:left="568" w:hanging="284"/>
              <w:rPr>
                <w:rFonts w:eastAsia="Calibri" w:cs="Times New Roman"/>
                <w:kern w:val="2"/>
                <w:szCs w:val="20"/>
                <w14:ligatures w14:val="standardContextual"/>
              </w:rPr>
            </w:pPr>
            <w:r w:rsidRPr="00A41CE5">
              <w:rPr>
                <w:rFonts w:eastAsia="Calibri" w:cs="Times New Roman"/>
                <w:kern w:val="2"/>
                <w:szCs w:val="20"/>
                <w14:ligatures w14:val="standardContextual"/>
              </w:rPr>
              <w:t>-</w:t>
            </w:r>
            <w:r w:rsidRPr="00A41CE5">
              <w:rPr>
                <w:rFonts w:eastAsia="Calibri" w:cs="Times New Roman"/>
                <w:kern w:val="2"/>
                <w:szCs w:val="20"/>
                <w14:ligatures w14:val="standardContextual"/>
              </w:rPr>
              <w:tab/>
              <w:t>the UE is configured or pre-configured with measurement gaps</w:t>
            </w:r>
          </w:p>
          <w:p w14:paraId="44C1201A" w14:textId="77777777" w:rsidR="00CA5C74" w:rsidRPr="00A41CE5" w:rsidRDefault="00CA5C74" w:rsidP="00C4391A">
            <w:pPr>
              <w:spacing w:line="256" w:lineRule="auto"/>
              <w:ind w:left="568" w:hanging="284"/>
              <w:rPr>
                <w:rFonts w:eastAsia="Calibri" w:cs="Times New Roman"/>
                <w:kern w:val="2"/>
                <w:szCs w:val="20"/>
                <w14:ligatures w14:val="standardContextual"/>
              </w:rPr>
            </w:pPr>
            <w:r w:rsidRPr="00A41CE5">
              <w:rPr>
                <w:rFonts w:eastAsia="Calibri" w:cs="Times New Roman"/>
                <w:kern w:val="2"/>
                <w:szCs w:val="20"/>
                <w14:ligatures w14:val="standardContextual"/>
              </w:rPr>
              <w:t>-</w:t>
            </w:r>
            <w:r w:rsidRPr="00A41CE5">
              <w:rPr>
                <w:rFonts w:eastAsia="Calibri" w:cs="Times New Roman"/>
                <w:kern w:val="2"/>
                <w:szCs w:val="20"/>
                <w14:ligatures w14:val="standardContextual"/>
              </w:rPr>
              <w:tab/>
              <w:t xml:space="preserve">if the measurement gap is pre-configured, the gap must be activated throughout the measurement period, and </w:t>
            </w:r>
          </w:p>
          <w:p w14:paraId="3FF95FE2" w14:textId="77777777" w:rsidR="00CA5C74" w:rsidRPr="00A41CE5" w:rsidRDefault="00CA5C74" w:rsidP="00C4391A">
            <w:pPr>
              <w:spacing w:line="256" w:lineRule="auto"/>
              <w:ind w:left="568" w:hanging="284"/>
              <w:rPr>
                <w:rFonts w:eastAsia="Calibri" w:cs="Times New Roman"/>
                <w:kern w:val="2"/>
                <w:szCs w:val="20"/>
                <w14:ligatures w14:val="standardContextual"/>
              </w:rPr>
            </w:pPr>
            <w:r w:rsidRPr="00A41CE5">
              <w:rPr>
                <w:rFonts w:eastAsia="Calibri" w:cs="Times New Roman"/>
                <w:kern w:val="2"/>
                <w:szCs w:val="20"/>
                <w14:ligatures w14:val="standardContextual"/>
              </w:rPr>
              <w:t>-</w:t>
            </w:r>
            <w:r w:rsidRPr="00A41CE5">
              <w:rPr>
                <w:rFonts w:eastAsia="Calibri" w:cs="Times New Roman"/>
                <w:kern w:val="2"/>
                <w:szCs w:val="20"/>
                <w14:ligatures w14:val="standardContextual"/>
              </w:rPr>
              <w:tab/>
              <w:t>if concurrent measurement gaps are configured, all positioning frequency layers are associated with only one of the measurement gaps, and</w:t>
            </w:r>
          </w:p>
          <w:p w14:paraId="5CE04428" w14:textId="77777777" w:rsidR="00CA5C74" w:rsidRPr="00A41CE5" w:rsidRDefault="00CA5C74" w:rsidP="00C4391A">
            <w:pPr>
              <w:spacing w:line="256" w:lineRule="auto"/>
              <w:ind w:left="568" w:hanging="284"/>
              <w:rPr>
                <w:rFonts w:eastAsia="Calibri" w:cs="Times New Roman"/>
                <w:kern w:val="2"/>
                <w:szCs w:val="20"/>
                <w14:ligatures w14:val="standardContextual"/>
              </w:rPr>
            </w:pPr>
            <w:r w:rsidRPr="00A41CE5">
              <w:rPr>
                <w:rFonts w:eastAsia="Calibri" w:cs="Times New Roman"/>
                <w:kern w:val="2"/>
                <w:szCs w:val="20"/>
                <w14:ligatures w14:val="standardContextual"/>
              </w:rPr>
              <w:t>-</w:t>
            </w:r>
            <w:r w:rsidRPr="00A41CE5">
              <w:rPr>
                <w:rFonts w:eastAsia="Calibri" w:cs="Times New Roman"/>
                <w:kern w:val="2"/>
                <w:szCs w:val="20"/>
                <w14:ligatures w14:val="standardContextual"/>
              </w:rPr>
              <w:tab/>
              <w:t>if the UE does not support PRS measurements with per-FR gaps, the configured or pre-configured gap used to perform the PRS measurements must be of per-UE type, and</w:t>
            </w:r>
          </w:p>
          <w:p w14:paraId="22A39151" w14:textId="77777777" w:rsidR="00CA5C74" w:rsidRPr="00A41CE5" w:rsidRDefault="00CA5C74" w:rsidP="00C4391A">
            <w:pPr>
              <w:spacing w:line="256" w:lineRule="auto"/>
              <w:ind w:left="568" w:hanging="284"/>
              <w:rPr>
                <w:rFonts w:eastAsia="Calibri" w:cs="Times New Roman"/>
                <w:kern w:val="2"/>
                <w:szCs w:val="20"/>
                <w14:ligatures w14:val="standardContextual"/>
              </w:rPr>
            </w:pPr>
            <w:r w:rsidRPr="00A41CE5">
              <w:rPr>
                <w:rFonts w:eastAsia="Calibri" w:cs="Times New Roman"/>
                <w:kern w:val="2"/>
                <w:szCs w:val="20"/>
                <w:lang w:eastAsia="zh-CN"/>
                <w14:ligatures w14:val="standardContextual"/>
              </w:rPr>
              <w:t>-</w:t>
            </w:r>
            <w:r w:rsidRPr="00A41CE5">
              <w:rPr>
                <w:rFonts w:eastAsia="Calibri" w:cs="Times New Roman"/>
                <w:kern w:val="2"/>
                <w:szCs w:val="20"/>
                <w:lang w:eastAsia="zh-CN"/>
                <w14:ligatures w14:val="standardContextual"/>
              </w:rPr>
              <w:tab/>
            </w:r>
            <w:r w:rsidRPr="00A41CE5">
              <w:rPr>
                <w:rFonts w:eastAsia="Calibri" w:cs="Times New Roman"/>
                <w:kern w:val="2"/>
                <w:szCs w:val="20"/>
                <w14:ligatures w14:val="standardContextual"/>
              </w:rPr>
              <w:t>No active BWP switching occurs during the measurement gaps for PRS measurement, and</w:t>
            </w:r>
          </w:p>
          <w:p w14:paraId="780AA1A5" w14:textId="77777777" w:rsidR="00CA5C74" w:rsidRPr="00A41CE5" w:rsidRDefault="00CA5C74" w:rsidP="00C4391A">
            <w:pPr>
              <w:spacing w:line="256" w:lineRule="auto"/>
              <w:rPr>
                <w:rFonts w:eastAsia="Calibri" w:cs="Times New Roman"/>
                <w:kern w:val="2"/>
                <w:szCs w:val="20"/>
                <w:lang w:val="en-GB"/>
                <w14:ligatures w14:val="standardContextual"/>
              </w:rPr>
            </w:pPr>
            <w:r w:rsidRPr="00A41CE5">
              <w:rPr>
                <w:rFonts w:eastAsia="Calibri" w:cs="Times New Roman"/>
                <w:kern w:val="2"/>
                <w:szCs w:val="20"/>
                <w:lang w:val="en-GB"/>
                <w14:ligatures w14:val="standardContextual"/>
              </w:rPr>
              <w:t xml:space="preserve">All measurement requirements specified in </w:t>
            </w:r>
            <w:proofErr w:type="gramStart"/>
            <w:r w:rsidRPr="00A41CE5">
              <w:rPr>
                <w:rFonts w:eastAsia="Calibri" w:cs="Times New Roman"/>
                <w:kern w:val="2"/>
                <w:szCs w:val="20"/>
                <w:lang w:val="en-GB"/>
                <w14:ligatures w14:val="standardContextual"/>
              </w:rPr>
              <w:t>clause</w:t>
            </w:r>
            <w:proofErr w:type="gramEnd"/>
            <w:r w:rsidRPr="00A41CE5">
              <w:rPr>
                <w:rFonts w:eastAsia="Calibri" w:cs="Times New Roman"/>
                <w:kern w:val="2"/>
                <w:szCs w:val="20"/>
                <w:lang w:val="en-GB"/>
                <w14:ligatures w14:val="standardContextual"/>
              </w:rPr>
              <w:t xml:space="preserve"> 9.9.2</w:t>
            </w:r>
            <w:r w:rsidRPr="00A41CE5">
              <w:rPr>
                <w:rFonts w:eastAsia="Calibri" w:cs="Times New Roman"/>
                <w:kern w:val="2"/>
                <w:szCs w:val="20"/>
                <w:lang w:val="en-GB" w:eastAsia="zh-CN"/>
                <w14:ligatures w14:val="standardContextual"/>
              </w:rPr>
              <w:t>.5</w:t>
            </w:r>
            <w:r w:rsidRPr="00A41CE5">
              <w:rPr>
                <w:rFonts w:eastAsia="Calibri" w:cs="Times New Roman"/>
                <w:kern w:val="2"/>
                <w:szCs w:val="20"/>
                <w:lang w:val="en-GB"/>
                <w14:ligatures w14:val="standardContextual"/>
              </w:rPr>
              <w:t>, 9.9.3</w:t>
            </w:r>
            <w:r w:rsidRPr="00A41CE5">
              <w:rPr>
                <w:rFonts w:eastAsia="Calibri" w:cs="Times New Roman"/>
                <w:kern w:val="2"/>
                <w:szCs w:val="20"/>
                <w:lang w:val="en-GB" w:eastAsia="zh-CN"/>
                <w14:ligatures w14:val="standardContextual"/>
              </w:rPr>
              <w:t>.5</w:t>
            </w:r>
            <w:r w:rsidRPr="00A41CE5">
              <w:rPr>
                <w:rFonts w:eastAsia="Calibri" w:cs="Times New Roman"/>
                <w:kern w:val="2"/>
                <w:szCs w:val="20"/>
                <w:lang w:val="en-GB"/>
                <w14:ligatures w14:val="standardContextual"/>
              </w:rPr>
              <w:t>, 9.9.4</w:t>
            </w:r>
            <w:r w:rsidRPr="00A41CE5">
              <w:rPr>
                <w:rFonts w:eastAsia="Calibri" w:cs="Times New Roman"/>
                <w:kern w:val="2"/>
                <w:szCs w:val="20"/>
                <w:lang w:val="en-GB" w:eastAsia="zh-CN"/>
                <w14:ligatures w14:val="standardContextual"/>
              </w:rPr>
              <w:t>.5</w:t>
            </w:r>
            <w:r w:rsidRPr="00A41CE5">
              <w:rPr>
                <w:rFonts w:eastAsia="Calibri" w:cs="Times New Roman"/>
                <w:kern w:val="2"/>
                <w:szCs w:val="20"/>
                <w:lang w:val="en-GB"/>
                <w14:ligatures w14:val="standardContextual"/>
              </w:rPr>
              <w:t xml:space="preserve"> and 9.9.6</w:t>
            </w:r>
            <w:r w:rsidRPr="00A41CE5">
              <w:rPr>
                <w:rFonts w:eastAsia="Calibri" w:cs="Times New Roman"/>
                <w:kern w:val="2"/>
                <w:szCs w:val="20"/>
                <w:lang w:val="en-GB" w:eastAsia="zh-CN"/>
                <w14:ligatures w14:val="standardContextual"/>
              </w:rPr>
              <w:t>.5</w:t>
            </w:r>
            <w:r w:rsidRPr="00A41CE5">
              <w:rPr>
                <w:rFonts w:eastAsia="Calibri" w:cs="Times New Roman"/>
                <w:kern w:val="2"/>
                <w:szCs w:val="20"/>
                <w:lang w:val="en-GB"/>
                <w14:ligatures w14:val="standardContextual"/>
              </w:rPr>
              <w:t xml:space="preserve"> shall apply without DRX as well as for any DRX configuration specified in TS 38.331 [2].</w:t>
            </w:r>
          </w:p>
          <w:p w14:paraId="4AE8333F" w14:textId="77777777" w:rsidR="00CA5C74" w:rsidRPr="00A41CE5" w:rsidRDefault="00CA5C74" w:rsidP="00C4391A">
            <w:pPr>
              <w:spacing w:line="256" w:lineRule="auto"/>
              <w:rPr>
                <w:rFonts w:eastAsia="Calibri" w:cs="Times New Roman"/>
                <w:kern w:val="2"/>
                <w:szCs w:val="20"/>
                <w:lang w:val="en-GB"/>
                <w14:ligatures w14:val="standardContextual"/>
              </w:rPr>
            </w:pPr>
            <w:r w:rsidRPr="00A41CE5">
              <w:rPr>
                <w:rFonts w:eastAsia="Calibri" w:cs="Times New Roman"/>
                <w:kern w:val="2"/>
                <w:szCs w:val="20"/>
                <w:lang w:val="en-GB"/>
                <w14:ligatures w14:val="standardContextual"/>
              </w:rPr>
              <w:t xml:space="preserve">UE is only required to measure PRS resources that are fully or partially overlapped with measurement gaps, and the requirements in </w:t>
            </w:r>
            <w:proofErr w:type="gramStart"/>
            <w:r w:rsidRPr="00A41CE5">
              <w:rPr>
                <w:rFonts w:eastAsia="Calibri" w:cs="Times New Roman"/>
                <w:kern w:val="2"/>
                <w:szCs w:val="20"/>
                <w:lang w:val="en-GB"/>
                <w14:ligatures w14:val="standardContextual"/>
              </w:rPr>
              <w:t>clause</w:t>
            </w:r>
            <w:proofErr w:type="gramEnd"/>
            <w:r w:rsidRPr="00A41CE5">
              <w:rPr>
                <w:rFonts w:eastAsia="Calibri" w:cs="Times New Roman"/>
                <w:kern w:val="2"/>
                <w:szCs w:val="20"/>
                <w:lang w:val="en-GB"/>
                <w14:ligatures w14:val="standardContextual"/>
              </w:rPr>
              <w:t xml:space="preserve"> 9.9.2</w:t>
            </w:r>
            <w:r w:rsidRPr="00A41CE5">
              <w:rPr>
                <w:rFonts w:eastAsia="Calibri" w:cs="Times New Roman"/>
                <w:kern w:val="2"/>
                <w:szCs w:val="20"/>
                <w:lang w:val="en-GB" w:eastAsia="zh-CN"/>
                <w14:ligatures w14:val="standardContextual"/>
              </w:rPr>
              <w:t>.5</w:t>
            </w:r>
            <w:r w:rsidRPr="00A41CE5">
              <w:rPr>
                <w:rFonts w:eastAsia="Calibri" w:cs="Times New Roman"/>
                <w:kern w:val="2"/>
                <w:szCs w:val="20"/>
                <w:lang w:val="en-GB"/>
                <w14:ligatures w14:val="standardContextual"/>
              </w:rPr>
              <w:t>, 9.9.3</w:t>
            </w:r>
            <w:r w:rsidRPr="00A41CE5">
              <w:rPr>
                <w:rFonts w:eastAsia="Calibri" w:cs="Times New Roman"/>
                <w:kern w:val="2"/>
                <w:szCs w:val="20"/>
                <w:lang w:val="en-GB" w:eastAsia="zh-CN"/>
                <w14:ligatures w14:val="standardContextual"/>
              </w:rPr>
              <w:t>.5</w:t>
            </w:r>
            <w:r w:rsidRPr="00A41CE5">
              <w:rPr>
                <w:rFonts w:eastAsia="Calibri" w:cs="Times New Roman"/>
                <w:kern w:val="2"/>
                <w:szCs w:val="20"/>
                <w14:ligatures w14:val="standardContextual"/>
              </w:rPr>
              <w:t>,</w:t>
            </w:r>
            <w:r w:rsidRPr="00A41CE5">
              <w:rPr>
                <w:rFonts w:eastAsia="Calibri" w:cs="Times New Roman"/>
                <w:kern w:val="2"/>
                <w:szCs w:val="20"/>
                <w:lang w:val="en-GB"/>
                <w14:ligatures w14:val="standardContextual"/>
              </w:rPr>
              <w:t xml:space="preserve"> 9.9.4</w:t>
            </w:r>
            <w:r w:rsidRPr="00A41CE5">
              <w:rPr>
                <w:rFonts w:eastAsia="Calibri" w:cs="Times New Roman"/>
                <w:kern w:val="2"/>
                <w:szCs w:val="20"/>
                <w:lang w:val="en-GB" w:eastAsia="zh-CN"/>
                <w14:ligatures w14:val="standardContextual"/>
              </w:rPr>
              <w:t>.5</w:t>
            </w:r>
            <w:r w:rsidRPr="00A41CE5">
              <w:rPr>
                <w:rFonts w:eastAsia="Calibri" w:cs="Times New Roman"/>
                <w:kern w:val="2"/>
                <w:szCs w:val="20"/>
                <w14:ligatures w14:val="standardContextual"/>
              </w:rPr>
              <w:t xml:space="preserve"> and 9.9.6</w:t>
            </w:r>
            <w:r w:rsidRPr="00A41CE5">
              <w:rPr>
                <w:rFonts w:eastAsia="Calibri" w:cs="Times New Roman"/>
                <w:kern w:val="2"/>
                <w:szCs w:val="20"/>
                <w:lang w:eastAsia="zh-CN"/>
                <w14:ligatures w14:val="standardContextual"/>
              </w:rPr>
              <w:t>.5</w:t>
            </w:r>
            <w:r w:rsidRPr="00A41CE5">
              <w:rPr>
                <w:rFonts w:eastAsia="Calibri" w:cs="Times New Roman"/>
                <w:kern w:val="2"/>
                <w:szCs w:val="20"/>
                <w:lang w:val="en-GB"/>
                <w14:ligatures w14:val="standardContextual"/>
              </w:rPr>
              <w:t xml:space="preserve"> are applicable to PRS resources that are fully or partially overlapped with measurement gaps.</w:t>
            </w:r>
          </w:p>
          <w:p w14:paraId="4902DEEA" w14:textId="77777777" w:rsidR="00CA5C74" w:rsidRPr="00A41CE5" w:rsidRDefault="00CA5C74" w:rsidP="00C4391A">
            <w:pPr>
              <w:spacing w:line="257" w:lineRule="auto"/>
              <w:rPr>
                <w:rFonts w:eastAsia="Calibri" w:cs="Times New Roman"/>
                <w:kern w:val="2"/>
                <w:szCs w:val="20"/>
                <w:lang w:val="en-GB"/>
                <w14:ligatures w14:val="standardContextual"/>
              </w:rPr>
            </w:pPr>
            <w:r w:rsidRPr="00A41CE5">
              <w:rPr>
                <w:rFonts w:eastAsia="Calibri" w:cs="Times New Roman"/>
                <w:kern w:val="2"/>
                <w:szCs w:val="20"/>
                <w:lang w:val="en-GB"/>
                <w14:ligatures w14:val="standardContextual"/>
              </w:rPr>
              <w:t xml:space="preserve">A PRS resource </w:t>
            </w:r>
            <w:proofErr w:type="gramStart"/>
            <w:r w:rsidRPr="00A41CE5">
              <w:rPr>
                <w:rFonts w:eastAsia="Calibri" w:cs="Times New Roman"/>
                <w:kern w:val="2"/>
                <w:szCs w:val="20"/>
                <w:lang w:val="en-GB"/>
                <w14:ligatures w14:val="standardContextual"/>
              </w:rPr>
              <w:t>is considered to be</w:t>
            </w:r>
            <w:proofErr w:type="gramEnd"/>
            <w:r w:rsidRPr="00A41CE5">
              <w:rPr>
                <w:rFonts w:eastAsia="Calibri" w:cs="Times New Roman"/>
                <w:kern w:val="2"/>
                <w:szCs w:val="20"/>
                <w:lang w:val="en-GB"/>
                <w14:ligatures w14:val="standardContextual"/>
              </w:rPr>
              <w:t xml:space="preserve"> fully (partially) overlapped with measurement gaps if all (some) of its instances are overlapped with a measurement gap occasion. A PRS resource instance is considered to be overlapped with measurement gap occasion if the minimum number of unmuted repetitions of the instance taking into account </w:t>
            </w:r>
            <w:r w:rsidRPr="00A41CE5">
              <w:rPr>
                <w:rFonts w:eastAsia="Calibri" w:cs="Times New Roman"/>
                <w:i/>
                <w:iCs/>
                <w:kern w:val="2"/>
                <w:szCs w:val="20"/>
                <w:lang w:val="en-GB"/>
                <w14:ligatures w14:val="standardContextual"/>
              </w:rPr>
              <w:t>nr-DL- PRS-</w:t>
            </w:r>
            <w:proofErr w:type="spellStart"/>
            <w:r w:rsidRPr="00A41CE5">
              <w:rPr>
                <w:rFonts w:eastAsia="Calibri" w:cs="Times New Roman"/>
                <w:i/>
                <w:iCs/>
                <w:kern w:val="2"/>
                <w:szCs w:val="20"/>
                <w:lang w:val="en-GB"/>
                <w14:ligatures w14:val="standardContextual"/>
              </w:rPr>
              <w:t>ExpectedRSTD</w:t>
            </w:r>
            <w:proofErr w:type="spellEnd"/>
            <w:r w:rsidRPr="00A41CE5">
              <w:rPr>
                <w:rFonts w:eastAsia="Calibri" w:cs="Times New Roman"/>
                <w:i/>
                <w:iCs/>
                <w:kern w:val="2"/>
                <w:szCs w:val="20"/>
                <w:lang w:val="en-GB"/>
                <w14:ligatures w14:val="standardContextual"/>
              </w:rPr>
              <w:t xml:space="preserve">-Uncertainty </w:t>
            </w:r>
            <w:r w:rsidRPr="00A41CE5">
              <w:rPr>
                <w:rFonts w:eastAsia="Calibri" w:cs="Times New Roman"/>
                <w:kern w:val="2"/>
                <w:szCs w:val="20"/>
                <w:lang w:val="en-GB"/>
                <w14:ligatures w14:val="standardContextual"/>
              </w:rPr>
              <w:t xml:space="preserve">and </w:t>
            </w:r>
            <w:r w:rsidRPr="00A41CE5">
              <w:rPr>
                <w:rFonts w:eastAsia="Calibri" w:cs="Times New Roman"/>
                <w:i/>
                <w:iCs/>
                <w:kern w:val="2"/>
                <w:szCs w:val="20"/>
                <w:lang w:val="en-GB"/>
                <w14:ligatures w14:val="standardContextual"/>
              </w:rPr>
              <w:t>nr-DL-PRS-</w:t>
            </w:r>
            <w:proofErr w:type="spellStart"/>
            <w:r w:rsidRPr="00A41CE5">
              <w:rPr>
                <w:rFonts w:eastAsia="Calibri" w:cs="Times New Roman"/>
                <w:i/>
                <w:iCs/>
                <w:kern w:val="2"/>
                <w:szCs w:val="20"/>
                <w:lang w:val="en-GB"/>
                <w14:ligatures w14:val="standardContextual"/>
              </w:rPr>
              <w:t>ExpectedRSTD</w:t>
            </w:r>
            <w:proofErr w:type="spellEnd"/>
            <w:r w:rsidRPr="00A41CE5">
              <w:rPr>
                <w:rFonts w:eastAsia="Calibri" w:cs="Times New Roman"/>
                <w:i/>
                <w:iCs/>
                <w:kern w:val="2"/>
                <w:szCs w:val="20"/>
                <w:lang w:val="en-GB"/>
                <w14:ligatures w14:val="standardContextual"/>
              </w:rPr>
              <w:t xml:space="preserve"> </w:t>
            </w:r>
            <w:r w:rsidRPr="00A41CE5">
              <w:rPr>
                <w:rFonts w:eastAsia="Calibri" w:cs="Times New Roman"/>
                <w:kern w:val="2"/>
                <w:szCs w:val="20"/>
                <w:lang w:val="en-GB"/>
                <w14:ligatures w14:val="standardContextual"/>
              </w:rPr>
              <w:t>is fully covered by the MGL excluding RF switching time, where the minimum number is given in the accuracy requirements in clause 10.1.23, 10.1.24</w:t>
            </w:r>
            <w:r w:rsidRPr="00A41CE5">
              <w:rPr>
                <w:rFonts w:eastAsia="Calibri" w:cs="Times New Roman"/>
                <w:kern w:val="2"/>
                <w:szCs w:val="20"/>
                <w14:ligatures w14:val="standardContextual"/>
              </w:rPr>
              <w:t>,</w:t>
            </w:r>
            <w:r w:rsidRPr="00A41CE5">
              <w:rPr>
                <w:rFonts w:eastAsia="Calibri" w:cs="Times New Roman"/>
                <w:kern w:val="2"/>
                <w:szCs w:val="20"/>
                <w:lang w:val="en-GB"/>
                <w14:ligatures w14:val="standardContextual"/>
              </w:rPr>
              <w:t xml:space="preserve"> 10.1.25</w:t>
            </w:r>
            <w:r w:rsidRPr="00A41CE5">
              <w:rPr>
                <w:rFonts w:eastAsia="Calibri" w:cs="Times New Roman"/>
                <w:kern w:val="2"/>
                <w:szCs w:val="20"/>
                <w14:ligatures w14:val="standardContextual"/>
              </w:rPr>
              <w:t xml:space="preserve"> and 10.1.</w:t>
            </w:r>
            <w:r w:rsidRPr="00A41CE5">
              <w:rPr>
                <w:rFonts w:eastAsia="Calibri" w:cs="Times New Roman"/>
                <w:kern w:val="2"/>
                <w:szCs w:val="20"/>
                <w:lang w:eastAsia="zh-CN"/>
                <w14:ligatures w14:val="standardContextual"/>
              </w:rPr>
              <w:t>38</w:t>
            </w:r>
            <w:r w:rsidRPr="00A41CE5">
              <w:rPr>
                <w:rFonts w:eastAsia="Calibri" w:cs="Times New Roman"/>
                <w:kern w:val="2"/>
                <w:szCs w:val="20"/>
                <w:lang w:val="en-GB"/>
                <w14:ligatures w14:val="standardContextual"/>
              </w:rPr>
              <w:t xml:space="preserve"> for RSTD, PRS-RSRP</w:t>
            </w:r>
            <w:r w:rsidRPr="00A41CE5">
              <w:rPr>
                <w:rFonts w:eastAsia="Calibri" w:cs="Times New Roman"/>
                <w:kern w:val="2"/>
                <w:szCs w:val="20"/>
                <w14:ligatures w14:val="standardContextual"/>
              </w:rPr>
              <w:t>,</w:t>
            </w:r>
            <w:r w:rsidRPr="00A41CE5">
              <w:rPr>
                <w:rFonts w:eastAsia="Calibri" w:cs="Times New Roman"/>
                <w:kern w:val="2"/>
                <w:szCs w:val="20"/>
                <w:lang w:val="en-GB"/>
                <w14:ligatures w14:val="standardContextual"/>
              </w:rPr>
              <w:t xml:space="preserve"> UE Rx-Tx time difference</w:t>
            </w:r>
            <w:r w:rsidRPr="00A41CE5">
              <w:rPr>
                <w:rFonts w:eastAsia="Calibri" w:cs="Times New Roman"/>
                <w:kern w:val="2"/>
                <w:szCs w:val="20"/>
                <w14:ligatures w14:val="standardContextual"/>
              </w:rPr>
              <w:t xml:space="preserve"> and PRS-RSRPP</w:t>
            </w:r>
            <w:r w:rsidRPr="00A41CE5">
              <w:rPr>
                <w:rFonts w:eastAsia="Calibri" w:cs="Times New Roman"/>
                <w:kern w:val="2"/>
                <w:szCs w:val="20"/>
                <w:lang w:val="en-GB"/>
                <w14:ligatures w14:val="standardContextual"/>
              </w:rPr>
              <w:t xml:space="preserve">, respectively. </w:t>
            </w:r>
          </w:p>
          <w:p w14:paraId="0E2E877C" w14:textId="77777777" w:rsidR="00CA5C74" w:rsidRPr="00A41CE5" w:rsidRDefault="00CA5C74" w:rsidP="00C4391A">
            <w:pPr>
              <w:spacing w:line="256" w:lineRule="auto"/>
              <w:rPr>
                <w:rFonts w:eastAsia="Calibri" w:cs="Times New Roman"/>
                <w:kern w:val="2"/>
                <w:szCs w:val="20"/>
                <w:lang w:val="en-GB"/>
                <w14:ligatures w14:val="standardContextual"/>
              </w:rPr>
            </w:pPr>
            <w:r w:rsidRPr="00A41CE5">
              <w:rPr>
                <w:rFonts w:eastAsia="Calibri" w:cs="Times New Roman"/>
                <w:kern w:val="2"/>
                <w:szCs w:val="20"/>
                <w:lang w:val="en-GB"/>
                <w14:ligatures w14:val="standardContextual"/>
              </w:rPr>
              <w:t xml:space="preserve">When UE is configured with measurement for more than one positioning requests, the measurement period for each request may be longer than measurement period when UE is configured with measurement for single positioning request. </w:t>
            </w:r>
          </w:p>
          <w:p w14:paraId="2A1056AC" w14:textId="77777777" w:rsidR="00CA5C74" w:rsidRPr="00A41CE5" w:rsidRDefault="00CA5C74" w:rsidP="00C4391A">
            <w:pPr>
              <w:spacing w:line="256" w:lineRule="auto"/>
              <w:rPr>
                <w:rFonts w:eastAsia="Calibri" w:cs="Times New Roman"/>
                <w:kern w:val="2"/>
                <w:szCs w:val="20"/>
                <w:lang w:val="en-GB"/>
                <w14:ligatures w14:val="standardContextual"/>
              </w:rPr>
            </w:pPr>
            <w:r w:rsidRPr="00A41CE5">
              <w:rPr>
                <w:rFonts w:eastAsia="Calibri" w:cs="Times New Roman"/>
                <w:kern w:val="2"/>
                <w:szCs w:val="20"/>
                <w:lang w:val="en-GB"/>
                <w14:ligatures w14:val="standardContextual"/>
              </w:rPr>
              <w:t xml:space="preserve">If a positioning measurement gap is configured via </w:t>
            </w:r>
            <w:proofErr w:type="spellStart"/>
            <w:r w:rsidRPr="00A41CE5">
              <w:rPr>
                <w:rFonts w:eastAsia="Calibri" w:cs="Times New Roman"/>
                <w:i/>
                <w:kern w:val="2"/>
                <w:szCs w:val="20"/>
                <w:lang w:val="en-GB"/>
                <w14:ligatures w14:val="standardContextual"/>
              </w:rPr>
              <w:t>PosGapConfig</w:t>
            </w:r>
            <w:proofErr w:type="spellEnd"/>
            <w:r w:rsidRPr="00A41CE5">
              <w:rPr>
                <w:rFonts w:eastAsia="Calibri" w:cs="Times New Roman"/>
                <w:kern w:val="2"/>
                <w:szCs w:val="20"/>
                <w:lang w:val="en-GB"/>
                <w14:ligatures w14:val="standardContextual"/>
              </w:rPr>
              <w:t xml:space="preserve"> and activated by MAC CE, the measurement requirements in </w:t>
            </w:r>
            <w:proofErr w:type="gramStart"/>
            <w:r w:rsidRPr="00A41CE5">
              <w:rPr>
                <w:rFonts w:eastAsia="Calibri" w:cs="Times New Roman"/>
                <w:kern w:val="2"/>
                <w:szCs w:val="20"/>
                <w:lang w:val="en-GB"/>
                <w14:ligatures w14:val="standardContextual"/>
              </w:rPr>
              <w:t>clause</w:t>
            </w:r>
            <w:proofErr w:type="gramEnd"/>
            <w:r w:rsidRPr="00A41CE5">
              <w:rPr>
                <w:rFonts w:eastAsia="Calibri" w:cs="Times New Roman"/>
                <w:kern w:val="2"/>
                <w:szCs w:val="20"/>
                <w:lang w:val="en-GB"/>
                <w14:ligatures w14:val="standardContextual"/>
              </w:rPr>
              <w:t xml:space="preserve"> 9.9.2</w:t>
            </w:r>
            <w:r w:rsidRPr="00A41CE5">
              <w:rPr>
                <w:rFonts w:eastAsia="Calibri" w:cs="Times New Roman"/>
                <w:kern w:val="2"/>
                <w:szCs w:val="20"/>
                <w:lang w:val="en-GB" w:eastAsia="zh-CN"/>
                <w14:ligatures w14:val="standardContextual"/>
              </w:rPr>
              <w:t>.5</w:t>
            </w:r>
            <w:r w:rsidRPr="00A41CE5">
              <w:rPr>
                <w:rFonts w:eastAsia="Calibri" w:cs="Times New Roman"/>
                <w:kern w:val="2"/>
                <w:szCs w:val="20"/>
                <w:lang w:val="en-GB"/>
                <w14:ligatures w14:val="standardContextual"/>
              </w:rPr>
              <w:t>, 9.9.3</w:t>
            </w:r>
            <w:r w:rsidRPr="00A41CE5">
              <w:rPr>
                <w:rFonts w:eastAsia="Calibri" w:cs="Times New Roman"/>
                <w:kern w:val="2"/>
                <w:szCs w:val="20"/>
                <w:lang w:val="en-GB" w:eastAsia="zh-CN"/>
                <w14:ligatures w14:val="standardContextual"/>
              </w:rPr>
              <w:t>.5</w:t>
            </w:r>
            <w:r w:rsidRPr="00A41CE5">
              <w:rPr>
                <w:rFonts w:eastAsia="Calibri" w:cs="Times New Roman"/>
                <w:kern w:val="2"/>
                <w:szCs w:val="20"/>
                <w14:ligatures w14:val="standardContextual"/>
              </w:rPr>
              <w:t>,</w:t>
            </w:r>
            <w:r w:rsidRPr="00A41CE5">
              <w:rPr>
                <w:rFonts w:eastAsia="Calibri" w:cs="Times New Roman"/>
                <w:kern w:val="2"/>
                <w:szCs w:val="20"/>
                <w:lang w:val="en-GB"/>
                <w14:ligatures w14:val="standardContextual"/>
              </w:rPr>
              <w:t xml:space="preserve"> 9.9.4</w:t>
            </w:r>
            <w:r w:rsidRPr="00A41CE5">
              <w:rPr>
                <w:rFonts w:eastAsia="Calibri" w:cs="Times New Roman"/>
                <w:kern w:val="2"/>
                <w:szCs w:val="20"/>
                <w:lang w:val="en-GB" w:eastAsia="zh-CN"/>
                <w14:ligatures w14:val="standardContextual"/>
              </w:rPr>
              <w:t>.5</w:t>
            </w:r>
            <w:r w:rsidRPr="00A41CE5">
              <w:rPr>
                <w:rFonts w:eastAsia="Calibri" w:cs="Times New Roman"/>
                <w:kern w:val="2"/>
                <w:szCs w:val="20"/>
                <w14:ligatures w14:val="standardContextual"/>
              </w:rPr>
              <w:t xml:space="preserve"> and 9.9.6</w:t>
            </w:r>
            <w:r w:rsidRPr="00A41CE5">
              <w:rPr>
                <w:rFonts w:eastAsia="Calibri" w:cs="Times New Roman"/>
                <w:kern w:val="2"/>
                <w:szCs w:val="20"/>
                <w:lang w:eastAsia="zh-CN"/>
                <w14:ligatures w14:val="standardContextual"/>
              </w:rPr>
              <w:t>.5</w:t>
            </w:r>
            <w:r w:rsidRPr="00A41CE5">
              <w:rPr>
                <w:rFonts w:eastAsia="Calibri" w:cs="Times New Roman"/>
                <w:kern w:val="2"/>
                <w:szCs w:val="20"/>
                <w:lang w:val="en-GB"/>
                <w14:ligatures w14:val="standardContextual"/>
              </w:rPr>
              <w:t xml:space="preserve"> apply provided that no other MGs are configured, and only one measurement gap configured via </w:t>
            </w:r>
            <w:proofErr w:type="spellStart"/>
            <w:r w:rsidRPr="00A41CE5">
              <w:rPr>
                <w:rFonts w:eastAsia="Calibri" w:cs="Times New Roman"/>
                <w:i/>
                <w:kern w:val="2"/>
                <w:szCs w:val="20"/>
                <w:lang w:val="en-GB"/>
                <w14:ligatures w14:val="standardContextual"/>
              </w:rPr>
              <w:t>PosGapConfig</w:t>
            </w:r>
            <w:proofErr w:type="spellEnd"/>
            <w:r w:rsidRPr="00A41CE5">
              <w:rPr>
                <w:rFonts w:eastAsia="Calibri" w:cs="Times New Roman"/>
                <w:kern w:val="2"/>
                <w:szCs w:val="20"/>
                <w:lang w:val="en-GB"/>
                <w14:ligatures w14:val="standardContextual"/>
              </w:rPr>
              <w:t xml:space="preserve"> is activated.</w:t>
            </w:r>
          </w:p>
          <w:p w14:paraId="4FD9C7EB" w14:textId="77777777" w:rsidR="00CA5C74" w:rsidRPr="00735275" w:rsidRDefault="00CA5C74" w:rsidP="00C4391A">
            <w:pPr>
              <w:pStyle w:val="ListParagraph"/>
              <w:spacing w:after="160"/>
              <w:ind w:left="0"/>
              <w:contextualSpacing w:val="0"/>
              <w:rPr>
                <w:color w:val="FF0000"/>
                <w:lang w:val="en-GB"/>
              </w:rPr>
            </w:pPr>
            <w:r w:rsidRPr="00A41CE5">
              <w:rPr>
                <w:rFonts w:eastAsia="Calibri" w:cs="Times New Roman"/>
                <w:color w:val="FF0000"/>
                <w:kern w:val="2"/>
                <w:szCs w:val="20"/>
                <w:lang w:val="en-GB"/>
                <w14:ligatures w14:val="standardContextual"/>
              </w:rPr>
              <w:t xml:space="preserve">When UE </w:t>
            </w:r>
            <w:r>
              <w:rPr>
                <w:rFonts w:eastAsia="Calibri" w:cs="Times New Roman"/>
                <w:color w:val="FF0000"/>
                <w:kern w:val="2"/>
                <w:szCs w:val="20"/>
                <w:lang w:val="en-GB"/>
                <w14:ligatures w14:val="standardContextual"/>
              </w:rPr>
              <w:t>supports [</w:t>
            </w:r>
            <w:r w:rsidRPr="00AD0850">
              <w:rPr>
                <w:rFonts w:eastAsia="Calibri" w:cs="Times New Roman"/>
                <w:i/>
                <w:iCs/>
                <w:color w:val="FF0000"/>
                <w:kern w:val="2"/>
                <w:szCs w:val="20"/>
                <w:lang w:val="en-GB"/>
                <w14:ligatures w14:val="standardContextual"/>
              </w:rPr>
              <w:t>PRS bandwidth aggregation capability</w:t>
            </w:r>
            <w:r>
              <w:rPr>
                <w:rFonts w:eastAsia="Calibri" w:cs="Times New Roman"/>
                <w:color w:val="FF0000"/>
                <w:kern w:val="2"/>
                <w:szCs w:val="20"/>
                <w:lang w:val="en-GB"/>
                <w14:ligatures w14:val="standardContextual"/>
              </w:rPr>
              <w:t xml:space="preserve">] and </w:t>
            </w:r>
            <w:r w:rsidRPr="00A41CE5">
              <w:rPr>
                <w:rFonts w:eastAsia="Calibri" w:cs="Times New Roman"/>
                <w:color w:val="FF0000"/>
                <w:kern w:val="2"/>
                <w:szCs w:val="20"/>
                <w:lang w:val="en-GB"/>
                <w14:ligatures w14:val="standardContextual"/>
              </w:rPr>
              <w:t xml:space="preserve">is configured with </w:t>
            </w:r>
            <w:r>
              <w:rPr>
                <w:rFonts w:eastAsia="Calibri" w:cs="Times New Roman"/>
                <w:color w:val="FF0000"/>
                <w:kern w:val="2"/>
                <w:szCs w:val="20"/>
                <w:lang w:val="en-GB"/>
                <w14:ligatures w14:val="standardContextual"/>
              </w:rPr>
              <w:t>[</w:t>
            </w:r>
            <w:r w:rsidRPr="00AD0850">
              <w:rPr>
                <w:i/>
                <w:iCs/>
                <w:color w:val="FF0000"/>
                <w:lang w:val="en-GB"/>
              </w:rPr>
              <w:t>PRS bandwidth aggregation configuration</w:t>
            </w:r>
            <w:r>
              <w:rPr>
                <w:color w:val="FF0000"/>
                <w:lang w:val="en-GB"/>
              </w:rPr>
              <w:t>]</w:t>
            </w:r>
            <w:r w:rsidRPr="0069114D">
              <w:rPr>
                <w:color w:val="FF0000"/>
                <w:lang w:val="en-GB"/>
              </w:rPr>
              <w:t xml:space="preserve">, requirements are based on </w:t>
            </w:r>
            <w:r w:rsidRPr="00735275">
              <w:rPr>
                <w:rFonts w:eastAsia="Calibri" w:cs="Times New Roman"/>
                <w:color w:val="FF0000"/>
                <w:szCs w:val="20"/>
                <w:lang w:eastAsia="zh-CN"/>
              </w:rPr>
              <w:t xml:space="preserve">common numerology across all </w:t>
            </w:r>
            <w:r w:rsidRPr="0069114D">
              <w:rPr>
                <w:rFonts w:eastAsia="Calibri" w:cs="Times New Roman"/>
                <w:color w:val="FF0000"/>
                <w:szCs w:val="20"/>
                <w:lang w:eastAsia="zh-CN"/>
              </w:rPr>
              <w:t xml:space="preserve">configured </w:t>
            </w:r>
            <w:r w:rsidRPr="00735275">
              <w:rPr>
                <w:rFonts w:eastAsia="Calibri" w:cs="Times New Roman"/>
                <w:color w:val="FF0000"/>
                <w:szCs w:val="20"/>
                <w:lang w:eastAsia="zh-CN"/>
              </w:rPr>
              <w:t>intra-band contiguous PFLs to be aggregated</w:t>
            </w:r>
            <w:r w:rsidRPr="0069114D">
              <w:rPr>
                <w:rFonts w:eastAsia="Calibri" w:cs="Times New Roman"/>
                <w:color w:val="FF0000"/>
                <w:szCs w:val="20"/>
                <w:lang w:eastAsia="zh-CN"/>
              </w:rPr>
              <w:t xml:space="preserve">, </w:t>
            </w:r>
            <w:proofErr w:type="gramStart"/>
            <w:r w:rsidRPr="0069114D">
              <w:rPr>
                <w:rFonts w:eastAsia="Calibri" w:cs="Times New Roman"/>
                <w:color w:val="FF0000"/>
                <w:szCs w:val="20"/>
                <w:lang w:eastAsia="zh-CN"/>
              </w:rPr>
              <w:t>whereby</w:t>
            </w:r>
            <w:proofErr w:type="gramEnd"/>
            <w:r w:rsidRPr="0069114D">
              <w:rPr>
                <w:rFonts w:eastAsia="Calibri" w:cs="Times New Roman"/>
                <w:color w:val="FF0000"/>
                <w:szCs w:val="20"/>
                <w:lang w:eastAsia="zh-CN"/>
              </w:rPr>
              <w:t xml:space="preserve"> </w:t>
            </w:r>
          </w:p>
          <w:p w14:paraId="70D76E7D" w14:textId="77777777" w:rsidR="00CA5C74" w:rsidRPr="00735275" w:rsidRDefault="00CA5C74" w:rsidP="00C4391A">
            <w:pPr>
              <w:spacing w:after="180"/>
              <w:ind w:left="568" w:hanging="284"/>
              <w:rPr>
                <w:rFonts w:eastAsia="Calibri" w:cs="Times New Roman"/>
                <w:color w:val="FF0000"/>
                <w:szCs w:val="20"/>
                <w:lang w:eastAsia="zh-CN"/>
              </w:rPr>
            </w:pPr>
            <w:r w:rsidRPr="00735275">
              <w:rPr>
                <w:rFonts w:eastAsia="Calibri" w:cs="Times New Roman"/>
                <w:color w:val="FF0000"/>
                <w:szCs w:val="20"/>
                <w:lang w:eastAsia="zh-CN"/>
              </w:rPr>
              <w:t>-</w:t>
            </w:r>
            <w:r w:rsidRPr="00735275">
              <w:rPr>
                <w:rFonts w:eastAsia="Calibri" w:cs="Times New Roman"/>
                <w:color w:val="FF0000"/>
                <w:szCs w:val="20"/>
                <w:lang w:eastAsia="zh-CN"/>
              </w:rPr>
              <w:tab/>
              <w:t xml:space="preserve">PRS resources to be aggregated from different PFLs </w:t>
            </w:r>
            <w:r w:rsidRPr="0069114D">
              <w:rPr>
                <w:rFonts w:eastAsia="Calibri" w:cs="Times New Roman"/>
                <w:color w:val="FF0000"/>
                <w:szCs w:val="20"/>
                <w:lang w:eastAsia="zh-CN"/>
              </w:rPr>
              <w:t>may have equal o</w:t>
            </w:r>
            <w:r>
              <w:rPr>
                <w:rFonts w:eastAsia="Calibri" w:cs="Times New Roman"/>
                <w:color w:val="FF0000"/>
                <w:szCs w:val="20"/>
                <w:lang w:eastAsia="zh-CN"/>
              </w:rPr>
              <w:t xml:space="preserve">r </w:t>
            </w:r>
            <w:r w:rsidRPr="00735275">
              <w:rPr>
                <w:rFonts w:eastAsia="Calibri" w:cs="Times New Roman"/>
                <w:color w:val="FF0000"/>
                <w:szCs w:val="20"/>
                <w:lang w:eastAsia="zh-CN"/>
              </w:rPr>
              <w:t>different number of PRS RBs.</w:t>
            </w:r>
          </w:p>
          <w:p w14:paraId="13B6B5BD" w14:textId="77777777" w:rsidR="00CA5C74" w:rsidRPr="00735275" w:rsidRDefault="00CA5C74" w:rsidP="00C4391A">
            <w:pPr>
              <w:spacing w:after="180"/>
              <w:ind w:left="568" w:hanging="284"/>
              <w:rPr>
                <w:rFonts w:eastAsia="Calibri" w:cs="Times New Roman"/>
                <w:color w:val="FF0000"/>
                <w:szCs w:val="20"/>
                <w:lang w:eastAsia="zh-CN"/>
              </w:rPr>
            </w:pPr>
            <w:r w:rsidRPr="00735275">
              <w:rPr>
                <w:rFonts w:eastAsia="Calibri" w:cs="Times New Roman"/>
                <w:bCs/>
                <w:color w:val="FF0000"/>
                <w:szCs w:val="20"/>
                <w:lang w:val="en-GB" w:eastAsia="zh-CN"/>
              </w:rPr>
              <w:t>-</w:t>
            </w:r>
            <w:r w:rsidRPr="00735275">
              <w:rPr>
                <w:rFonts w:eastAsia="Calibri" w:cs="Times New Roman"/>
                <w:bCs/>
                <w:color w:val="FF0000"/>
                <w:szCs w:val="20"/>
                <w:lang w:val="en-GB" w:eastAsia="zh-CN"/>
              </w:rPr>
              <w:tab/>
              <w:t xml:space="preserve">PRS resources </w:t>
            </w:r>
            <w:r w:rsidRPr="00735275">
              <w:rPr>
                <w:rFonts w:eastAsia="Calibri" w:cs="Times New Roman"/>
                <w:color w:val="FF0000"/>
                <w:szCs w:val="20"/>
                <w:lang w:eastAsia="zh-CN"/>
              </w:rPr>
              <w:t>to be aggregated</w:t>
            </w:r>
            <w:r w:rsidRPr="00735275">
              <w:rPr>
                <w:rFonts w:eastAsia="Calibri" w:cs="Times New Roman"/>
                <w:bCs/>
                <w:color w:val="FF0000"/>
                <w:szCs w:val="20"/>
                <w:lang w:val="en-GB" w:eastAsia="zh-CN"/>
              </w:rPr>
              <w:t xml:space="preserve"> from different PFLs are transmitted in the same slot and in the same symbols.</w:t>
            </w:r>
          </w:p>
          <w:p w14:paraId="6366BEBE" w14:textId="77777777" w:rsidR="00CA5C74" w:rsidRDefault="00CA5C74" w:rsidP="00C4391A">
            <w:pPr>
              <w:spacing w:after="180"/>
              <w:ind w:left="568" w:hanging="284"/>
              <w:rPr>
                <w:rFonts w:eastAsia="Calibri" w:cs="Times New Roman"/>
                <w:color w:val="FF0000"/>
                <w:szCs w:val="20"/>
                <w:lang w:eastAsia="zh-CN"/>
              </w:rPr>
            </w:pPr>
            <w:r w:rsidRPr="00735275">
              <w:rPr>
                <w:rFonts w:eastAsia="Calibri" w:cs="Times New Roman"/>
                <w:color w:val="FF0000"/>
                <w:szCs w:val="20"/>
                <w:lang w:eastAsia="zh-CN"/>
              </w:rPr>
              <w:t>-</w:t>
            </w:r>
            <w:r w:rsidRPr="00735275">
              <w:rPr>
                <w:rFonts w:eastAsia="Calibri" w:cs="Times New Roman"/>
                <w:color w:val="FF0000"/>
                <w:szCs w:val="20"/>
                <w:lang w:eastAsia="zh-CN"/>
              </w:rPr>
              <w:tab/>
              <w:t xml:space="preserve">PRS resources </w:t>
            </w:r>
            <w:r w:rsidRPr="00735275">
              <w:rPr>
                <w:rFonts w:eastAsia="Calibri" w:cs="Times New Roman"/>
                <w:color w:val="FF0000"/>
                <w:szCs w:val="20"/>
                <w:lang w:val="en-GB" w:eastAsia="zh-CN"/>
              </w:rPr>
              <w:t xml:space="preserve">to be aggregated </w:t>
            </w:r>
            <w:r w:rsidRPr="00735275">
              <w:rPr>
                <w:rFonts w:eastAsia="Calibri" w:cs="Times New Roman"/>
                <w:color w:val="FF0000"/>
                <w:szCs w:val="20"/>
                <w:lang w:eastAsia="zh-CN"/>
              </w:rPr>
              <w:t>from different PFLs are transmitted by the same TRP and associated with a common Antenna Reference Point (ARP)</w:t>
            </w:r>
            <w:r>
              <w:rPr>
                <w:rFonts w:eastAsia="Calibri" w:cs="Times New Roman"/>
                <w:color w:val="FF0000"/>
                <w:szCs w:val="20"/>
                <w:lang w:eastAsia="zh-CN"/>
              </w:rPr>
              <w:t>, as specified in TS 38.104.</w:t>
            </w:r>
          </w:p>
          <w:p w14:paraId="77B069DE" w14:textId="77777777" w:rsidR="00CA5C74" w:rsidRPr="0069114D" w:rsidRDefault="00CA5C74" w:rsidP="00C4391A">
            <w:pPr>
              <w:spacing w:after="180"/>
              <w:ind w:left="568" w:hanging="284"/>
              <w:rPr>
                <w:rFonts w:eastAsia="Calibri" w:cs="Times New Roman"/>
                <w:color w:val="FF0000"/>
                <w:szCs w:val="20"/>
                <w:lang w:eastAsia="zh-CN"/>
              </w:rPr>
            </w:pPr>
            <w:r>
              <w:rPr>
                <w:rFonts w:eastAsia="Calibri" w:cs="Times New Roman"/>
                <w:color w:val="FF0000"/>
                <w:szCs w:val="20"/>
                <w:lang w:eastAsia="zh-CN"/>
              </w:rPr>
              <w:t xml:space="preserve">- </w:t>
            </w:r>
            <w:r>
              <w:rPr>
                <w:rFonts w:eastAsia="Calibri" w:cs="Times New Roman"/>
                <w:color w:val="FF0000"/>
                <w:szCs w:val="20"/>
                <w:lang w:eastAsia="zh-CN"/>
              </w:rPr>
              <w:tab/>
            </w:r>
            <w:r w:rsidRPr="00735275">
              <w:rPr>
                <w:rFonts w:eastAsia="Calibri" w:cs="Times New Roman"/>
                <w:color w:val="FF0000"/>
                <w:szCs w:val="20"/>
                <w:lang w:eastAsia="zh-CN"/>
              </w:rPr>
              <w:t xml:space="preserve">PRS resources </w:t>
            </w:r>
            <w:r w:rsidRPr="00735275">
              <w:rPr>
                <w:rFonts w:eastAsia="Calibri" w:cs="Times New Roman"/>
                <w:color w:val="FF0000"/>
                <w:szCs w:val="20"/>
                <w:lang w:val="en-GB" w:eastAsia="zh-CN"/>
              </w:rPr>
              <w:t xml:space="preserve">to be aggregated </w:t>
            </w:r>
            <w:r w:rsidRPr="00735275">
              <w:rPr>
                <w:rFonts w:eastAsia="Calibri" w:cs="Times New Roman"/>
                <w:color w:val="FF0000"/>
                <w:szCs w:val="20"/>
                <w:lang w:eastAsia="zh-CN"/>
              </w:rPr>
              <w:t xml:space="preserve">from different PFLs are </w:t>
            </w:r>
            <w:r>
              <w:rPr>
                <w:rFonts w:eastAsia="Calibri" w:cs="Times New Roman"/>
                <w:color w:val="FF0000"/>
                <w:szCs w:val="20"/>
                <w:lang w:eastAsia="zh-CN"/>
              </w:rPr>
              <w:t>receive</w:t>
            </w:r>
            <w:r w:rsidRPr="00735275">
              <w:rPr>
                <w:rFonts w:eastAsia="Calibri" w:cs="Times New Roman"/>
                <w:color w:val="FF0000"/>
                <w:szCs w:val="20"/>
                <w:lang w:eastAsia="zh-CN"/>
              </w:rPr>
              <w:t xml:space="preserve">d </w:t>
            </w:r>
            <w:r>
              <w:rPr>
                <w:rFonts w:eastAsia="Calibri" w:cs="Times New Roman"/>
                <w:color w:val="FF0000"/>
                <w:szCs w:val="20"/>
                <w:lang w:eastAsia="zh-CN"/>
              </w:rPr>
              <w:t>with single RF chain and the same Antenna Reference Point (ARP), as specified in TS 38.101-1 for FR1 and TS 38.101-2 for FR2.</w:t>
            </w:r>
          </w:p>
        </w:tc>
      </w:tr>
    </w:tbl>
    <w:p w14:paraId="661029A4" w14:textId="77777777" w:rsidR="00CA5C74" w:rsidRDefault="00CA5C74" w:rsidP="00CA5C74"/>
    <w:p w14:paraId="151A6022" w14:textId="77777777" w:rsidR="00CA5C74" w:rsidRDefault="00CA5C74" w:rsidP="00CA5C74">
      <w:pPr>
        <w:pStyle w:val="RAN4proposal"/>
      </w:pPr>
      <w:r>
        <w:t xml:space="preserve">RAN4 to agree the addition of the following new clause 7.5.X to TS 38.133.  </w:t>
      </w:r>
    </w:p>
    <w:p w14:paraId="2FE6ACE1" w14:textId="77777777" w:rsidR="00CA5C74" w:rsidRDefault="00CA5C74" w:rsidP="00CA5C74"/>
    <w:tbl>
      <w:tblPr>
        <w:tblStyle w:val="TableGrid"/>
        <w:tblW w:w="0" w:type="auto"/>
        <w:tblLook w:val="04A0" w:firstRow="1" w:lastRow="0" w:firstColumn="1" w:lastColumn="0" w:noHBand="0" w:noVBand="1"/>
      </w:tblPr>
      <w:tblGrid>
        <w:gridCol w:w="9617"/>
      </w:tblGrid>
      <w:tr w:rsidR="00CA5C74" w14:paraId="6CE045EB" w14:textId="77777777" w:rsidTr="00C4391A">
        <w:tc>
          <w:tcPr>
            <w:tcW w:w="9617" w:type="dxa"/>
          </w:tcPr>
          <w:p w14:paraId="3F82F3E1" w14:textId="77777777" w:rsidR="00CA5C74" w:rsidRPr="007A061A" w:rsidRDefault="00CA5C74" w:rsidP="00C4391A">
            <w:pPr>
              <w:keepNext/>
              <w:keepLines/>
              <w:overflowPunct w:val="0"/>
              <w:autoSpaceDE w:val="0"/>
              <w:autoSpaceDN w:val="0"/>
              <w:adjustRightInd w:val="0"/>
              <w:spacing w:before="120" w:after="180"/>
              <w:ind w:left="1134" w:hanging="1134"/>
              <w:outlineLvl w:val="2"/>
              <w:rPr>
                <w:rFonts w:ascii="Arial" w:eastAsia="Times New Roman" w:hAnsi="Arial" w:cs="Times New Roman"/>
                <w:color w:val="FF0000"/>
                <w:sz w:val="28"/>
                <w:szCs w:val="20"/>
                <w:lang w:val="en-GB" w:eastAsia="ko-KR"/>
              </w:rPr>
            </w:pPr>
            <w:r w:rsidRPr="007A061A">
              <w:rPr>
                <w:rFonts w:ascii="Arial" w:eastAsia="Times New Roman" w:hAnsi="Arial" w:cs="Times New Roman"/>
                <w:color w:val="FF0000"/>
                <w:sz w:val="28"/>
                <w:szCs w:val="20"/>
                <w:lang w:val="en-GB" w:eastAsia="ko-KR"/>
              </w:rPr>
              <w:lastRenderedPageBreak/>
              <w:t>7.</w:t>
            </w:r>
            <w:r w:rsidRPr="007A061A">
              <w:rPr>
                <w:rFonts w:ascii="Arial" w:eastAsia="Malgun Gothic" w:hAnsi="Arial" w:cs="Times New Roman"/>
                <w:color w:val="FF0000"/>
                <w:sz w:val="28"/>
                <w:szCs w:val="20"/>
                <w:lang w:val="en-GB" w:eastAsia="en-GB"/>
              </w:rPr>
              <w:t>5</w:t>
            </w:r>
            <w:r w:rsidRPr="007A061A">
              <w:rPr>
                <w:rFonts w:ascii="Arial" w:eastAsia="Times New Roman" w:hAnsi="Arial" w:cs="Times New Roman"/>
                <w:color w:val="FF0000"/>
                <w:sz w:val="28"/>
                <w:szCs w:val="20"/>
                <w:lang w:val="en-GB" w:eastAsia="ko-KR"/>
              </w:rPr>
              <w:t>.</w:t>
            </w:r>
            <w:r w:rsidRPr="00AD0850">
              <w:rPr>
                <w:rFonts w:ascii="Arial" w:eastAsia="Times New Roman" w:hAnsi="Arial" w:cs="Times New Roman"/>
                <w:color w:val="FF0000"/>
                <w:sz w:val="28"/>
                <w:szCs w:val="20"/>
                <w:lang w:val="en-GB" w:eastAsia="ko-KR"/>
              </w:rPr>
              <w:t>X</w:t>
            </w:r>
            <w:r w:rsidRPr="007A061A">
              <w:rPr>
                <w:rFonts w:ascii="Arial" w:eastAsia="Times New Roman" w:hAnsi="Arial" w:cs="Times New Roman"/>
                <w:color w:val="FF0000"/>
                <w:sz w:val="28"/>
                <w:szCs w:val="20"/>
                <w:lang w:val="en-GB" w:eastAsia="ko-KR"/>
              </w:rPr>
              <w:tab/>
              <w:t xml:space="preserve">Minimum Requirements for </w:t>
            </w:r>
            <w:r w:rsidRPr="00AD0850">
              <w:rPr>
                <w:rFonts w:ascii="Arial" w:eastAsia="Times New Roman" w:hAnsi="Arial" w:cs="Times New Roman"/>
                <w:color w:val="FF0000"/>
                <w:sz w:val="28"/>
                <w:szCs w:val="20"/>
                <w:lang w:val="en-GB" w:eastAsia="ko-KR"/>
              </w:rPr>
              <w:t>SRS Bandwidth</w:t>
            </w:r>
            <w:r w:rsidRPr="007A061A">
              <w:rPr>
                <w:rFonts w:ascii="Arial" w:eastAsia="Times New Roman" w:hAnsi="Arial" w:cs="Times New Roman"/>
                <w:color w:val="FF0000"/>
                <w:sz w:val="28"/>
                <w:szCs w:val="20"/>
                <w:lang w:val="en-GB" w:eastAsia="ko-KR"/>
              </w:rPr>
              <w:t xml:space="preserve"> Aggregation</w:t>
            </w:r>
          </w:p>
          <w:p w14:paraId="1DD2C4CC" w14:textId="77777777" w:rsidR="00CA5C74" w:rsidRPr="00735275" w:rsidRDefault="00CA5C74" w:rsidP="00C4391A">
            <w:pPr>
              <w:pStyle w:val="ListParagraph"/>
              <w:spacing w:after="160"/>
              <w:ind w:left="0"/>
              <w:contextualSpacing w:val="0"/>
              <w:rPr>
                <w:color w:val="FF0000"/>
                <w:lang w:val="en-GB"/>
              </w:rPr>
            </w:pPr>
            <w:r w:rsidRPr="00A41CE5">
              <w:rPr>
                <w:rFonts w:eastAsia="Calibri" w:cs="Times New Roman"/>
                <w:color w:val="FF0000"/>
                <w:kern w:val="2"/>
                <w:szCs w:val="20"/>
                <w:lang w:val="en-GB"/>
                <w14:ligatures w14:val="standardContextual"/>
              </w:rPr>
              <w:t xml:space="preserve">When UE </w:t>
            </w:r>
            <w:r>
              <w:rPr>
                <w:rFonts w:eastAsia="Calibri" w:cs="Times New Roman"/>
                <w:color w:val="FF0000"/>
                <w:kern w:val="2"/>
                <w:szCs w:val="20"/>
                <w:lang w:val="en-GB"/>
                <w14:ligatures w14:val="standardContextual"/>
              </w:rPr>
              <w:t>supports [</w:t>
            </w:r>
            <w:r w:rsidRPr="00AD0850">
              <w:rPr>
                <w:rFonts w:eastAsia="Calibri" w:cs="Times New Roman"/>
                <w:i/>
                <w:iCs/>
                <w:color w:val="FF0000"/>
                <w:kern w:val="2"/>
                <w:szCs w:val="20"/>
                <w:lang w:val="en-GB"/>
                <w14:ligatures w14:val="standardContextual"/>
              </w:rPr>
              <w:t>SRS bandwidth aggregation capability</w:t>
            </w:r>
            <w:r>
              <w:rPr>
                <w:rFonts w:eastAsia="Calibri" w:cs="Times New Roman"/>
                <w:color w:val="FF0000"/>
                <w:kern w:val="2"/>
                <w:szCs w:val="20"/>
                <w:lang w:val="en-GB"/>
                <w14:ligatures w14:val="standardContextual"/>
              </w:rPr>
              <w:t xml:space="preserve">] and </w:t>
            </w:r>
            <w:r w:rsidRPr="00A41CE5">
              <w:rPr>
                <w:rFonts w:eastAsia="Calibri" w:cs="Times New Roman"/>
                <w:color w:val="FF0000"/>
                <w:kern w:val="2"/>
                <w:szCs w:val="20"/>
                <w:lang w:val="en-GB"/>
                <w14:ligatures w14:val="standardContextual"/>
              </w:rPr>
              <w:t xml:space="preserve">is configured with </w:t>
            </w:r>
            <w:r>
              <w:rPr>
                <w:rFonts w:eastAsia="Calibri" w:cs="Times New Roman"/>
                <w:color w:val="FF0000"/>
                <w:kern w:val="2"/>
                <w:szCs w:val="20"/>
                <w:lang w:val="en-GB"/>
                <w14:ligatures w14:val="standardContextual"/>
              </w:rPr>
              <w:t>[</w:t>
            </w:r>
            <w:r w:rsidRPr="00AD0850">
              <w:rPr>
                <w:rFonts w:eastAsia="Calibri" w:cs="Times New Roman"/>
                <w:i/>
                <w:iCs/>
                <w:color w:val="FF0000"/>
                <w:kern w:val="2"/>
                <w:szCs w:val="20"/>
                <w:lang w:val="en-GB"/>
                <w14:ligatures w14:val="standardContextual"/>
              </w:rPr>
              <w:t>S</w:t>
            </w:r>
            <w:r w:rsidRPr="00AD0850">
              <w:rPr>
                <w:i/>
                <w:iCs/>
                <w:color w:val="FF0000"/>
                <w:lang w:val="en-GB"/>
              </w:rPr>
              <w:t>RS bandwidth aggregation configuration</w:t>
            </w:r>
            <w:r>
              <w:rPr>
                <w:color w:val="FF0000"/>
                <w:lang w:val="en-GB"/>
              </w:rPr>
              <w:t>]</w:t>
            </w:r>
            <w:r w:rsidRPr="0069114D">
              <w:rPr>
                <w:color w:val="FF0000"/>
                <w:lang w:val="en-GB"/>
              </w:rPr>
              <w:t xml:space="preserve">, </w:t>
            </w:r>
            <w:r>
              <w:rPr>
                <w:color w:val="FF0000"/>
                <w:lang w:val="en-GB"/>
              </w:rPr>
              <w:t xml:space="preserve">relative transmission timing difference between slot timing of all pairs of </w:t>
            </w:r>
            <w:r w:rsidRPr="0069114D">
              <w:rPr>
                <w:rFonts w:eastAsia="Calibri" w:cs="Times New Roman"/>
                <w:color w:val="FF0000"/>
                <w:szCs w:val="20"/>
                <w:lang w:eastAsia="zh-CN"/>
              </w:rPr>
              <w:t xml:space="preserve">configured </w:t>
            </w:r>
            <w:r w:rsidRPr="00735275">
              <w:rPr>
                <w:rFonts w:eastAsia="Calibri" w:cs="Times New Roman"/>
                <w:color w:val="FF0000"/>
                <w:szCs w:val="20"/>
                <w:lang w:eastAsia="zh-CN"/>
              </w:rPr>
              <w:t xml:space="preserve">intra-band contiguous </w:t>
            </w:r>
            <w:r>
              <w:rPr>
                <w:rFonts w:eastAsia="Calibri" w:cs="Times New Roman"/>
                <w:color w:val="FF0000"/>
                <w:szCs w:val="20"/>
                <w:lang w:eastAsia="zh-CN"/>
              </w:rPr>
              <w:t>carrier</w:t>
            </w:r>
            <w:r w:rsidRPr="00735275">
              <w:rPr>
                <w:rFonts w:eastAsia="Calibri" w:cs="Times New Roman"/>
                <w:color w:val="FF0000"/>
                <w:szCs w:val="20"/>
                <w:lang w:eastAsia="zh-CN"/>
              </w:rPr>
              <w:t>s to be aggregated</w:t>
            </w:r>
            <w:r w:rsidRPr="0069114D">
              <w:rPr>
                <w:color w:val="FF0000"/>
                <w:lang w:val="en-GB"/>
              </w:rPr>
              <w:t xml:space="preserve"> </w:t>
            </w:r>
            <w:r>
              <w:rPr>
                <w:color w:val="FF0000"/>
                <w:lang w:val="en-GB"/>
              </w:rPr>
              <w:t>are based on</w:t>
            </w:r>
            <w:r w:rsidRPr="0069114D">
              <w:rPr>
                <w:color w:val="FF0000"/>
                <w:lang w:val="en-GB"/>
              </w:rPr>
              <w:t xml:space="preserve"> </w:t>
            </w:r>
            <w:r w:rsidRPr="00735275">
              <w:rPr>
                <w:rFonts w:eastAsia="Calibri" w:cs="Times New Roman"/>
                <w:color w:val="FF0000"/>
                <w:szCs w:val="20"/>
                <w:lang w:eastAsia="zh-CN"/>
              </w:rPr>
              <w:t>common numerology across all</w:t>
            </w:r>
            <w:r>
              <w:rPr>
                <w:rFonts w:eastAsia="Calibri" w:cs="Times New Roman"/>
                <w:color w:val="FF0000"/>
                <w:szCs w:val="20"/>
                <w:lang w:eastAsia="zh-CN"/>
              </w:rPr>
              <w:t xml:space="preserve"> intra-band contiguous carriers</w:t>
            </w:r>
            <w:r w:rsidRPr="0069114D">
              <w:rPr>
                <w:rFonts w:eastAsia="Calibri" w:cs="Times New Roman"/>
                <w:color w:val="FF0000"/>
                <w:szCs w:val="20"/>
                <w:lang w:eastAsia="zh-CN"/>
              </w:rPr>
              <w:t xml:space="preserve">, </w:t>
            </w:r>
            <w:proofErr w:type="gramStart"/>
            <w:r w:rsidRPr="0069114D">
              <w:rPr>
                <w:rFonts w:eastAsia="Calibri" w:cs="Times New Roman"/>
                <w:color w:val="FF0000"/>
                <w:szCs w:val="20"/>
                <w:lang w:eastAsia="zh-CN"/>
              </w:rPr>
              <w:t>whereby</w:t>
            </w:r>
            <w:proofErr w:type="gramEnd"/>
            <w:r w:rsidRPr="0069114D">
              <w:rPr>
                <w:rFonts w:eastAsia="Calibri" w:cs="Times New Roman"/>
                <w:color w:val="FF0000"/>
                <w:szCs w:val="20"/>
                <w:lang w:eastAsia="zh-CN"/>
              </w:rPr>
              <w:t xml:space="preserve"> </w:t>
            </w:r>
          </w:p>
          <w:p w14:paraId="39D49995" w14:textId="77777777" w:rsidR="00CA5C74" w:rsidRPr="00735275" w:rsidRDefault="00CA5C74" w:rsidP="00C4391A">
            <w:pPr>
              <w:spacing w:after="180"/>
              <w:ind w:left="568" w:hanging="284"/>
              <w:rPr>
                <w:rFonts w:eastAsia="Calibri" w:cs="Times New Roman"/>
                <w:color w:val="FF0000"/>
                <w:szCs w:val="20"/>
                <w:lang w:eastAsia="zh-CN"/>
              </w:rPr>
            </w:pPr>
            <w:r w:rsidRPr="00735275">
              <w:rPr>
                <w:rFonts w:eastAsia="Calibri" w:cs="Times New Roman"/>
                <w:color w:val="FF0000"/>
                <w:szCs w:val="20"/>
                <w:lang w:eastAsia="zh-CN"/>
              </w:rPr>
              <w:t>-</w:t>
            </w:r>
            <w:r w:rsidRPr="00735275">
              <w:rPr>
                <w:rFonts w:eastAsia="Calibri" w:cs="Times New Roman"/>
                <w:color w:val="FF0000"/>
                <w:szCs w:val="20"/>
                <w:lang w:eastAsia="zh-CN"/>
              </w:rPr>
              <w:tab/>
            </w:r>
            <w:r>
              <w:rPr>
                <w:rFonts w:eastAsia="Calibri" w:cs="Times New Roman"/>
                <w:color w:val="FF0000"/>
                <w:szCs w:val="20"/>
                <w:lang w:eastAsia="zh-CN"/>
              </w:rPr>
              <w:t>S</w:t>
            </w:r>
            <w:r w:rsidRPr="00735275">
              <w:rPr>
                <w:rFonts w:eastAsia="Calibri" w:cs="Times New Roman"/>
                <w:color w:val="FF0000"/>
                <w:szCs w:val="20"/>
                <w:lang w:eastAsia="zh-CN"/>
              </w:rPr>
              <w:t>RS resources to be aggregated from different</w:t>
            </w:r>
            <w:r>
              <w:rPr>
                <w:rFonts w:eastAsia="Calibri" w:cs="Times New Roman"/>
                <w:color w:val="FF0000"/>
                <w:szCs w:val="20"/>
                <w:lang w:eastAsia="zh-CN"/>
              </w:rPr>
              <w:t xml:space="preserve"> carriers</w:t>
            </w:r>
            <w:r w:rsidRPr="00735275">
              <w:rPr>
                <w:rFonts w:eastAsia="Calibri" w:cs="Times New Roman"/>
                <w:color w:val="FF0000"/>
                <w:szCs w:val="20"/>
                <w:lang w:eastAsia="zh-CN"/>
              </w:rPr>
              <w:t xml:space="preserve"> </w:t>
            </w:r>
            <w:r w:rsidRPr="0069114D">
              <w:rPr>
                <w:rFonts w:eastAsia="Calibri" w:cs="Times New Roman"/>
                <w:color w:val="FF0000"/>
                <w:szCs w:val="20"/>
                <w:lang w:eastAsia="zh-CN"/>
              </w:rPr>
              <w:t>may have equal o</w:t>
            </w:r>
            <w:r>
              <w:rPr>
                <w:rFonts w:eastAsia="Calibri" w:cs="Times New Roman"/>
                <w:color w:val="FF0000"/>
                <w:szCs w:val="20"/>
                <w:lang w:eastAsia="zh-CN"/>
              </w:rPr>
              <w:t>r</w:t>
            </w:r>
            <w:r w:rsidRPr="0069114D">
              <w:rPr>
                <w:rFonts w:eastAsia="Calibri" w:cs="Times New Roman"/>
                <w:color w:val="FF0000"/>
                <w:szCs w:val="20"/>
                <w:lang w:eastAsia="zh-CN"/>
              </w:rPr>
              <w:t xml:space="preserve"> </w:t>
            </w:r>
            <w:r w:rsidRPr="00735275">
              <w:rPr>
                <w:rFonts w:eastAsia="Calibri" w:cs="Times New Roman"/>
                <w:color w:val="FF0000"/>
                <w:szCs w:val="20"/>
                <w:lang w:eastAsia="zh-CN"/>
              </w:rPr>
              <w:t xml:space="preserve">different number of </w:t>
            </w:r>
            <w:r>
              <w:rPr>
                <w:rFonts w:eastAsia="Calibri" w:cs="Times New Roman"/>
                <w:color w:val="FF0000"/>
                <w:szCs w:val="20"/>
                <w:lang w:eastAsia="zh-CN"/>
              </w:rPr>
              <w:t>S</w:t>
            </w:r>
            <w:r w:rsidRPr="00735275">
              <w:rPr>
                <w:rFonts w:eastAsia="Calibri" w:cs="Times New Roman"/>
                <w:color w:val="FF0000"/>
                <w:szCs w:val="20"/>
                <w:lang w:eastAsia="zh-CN"/>
              </w:rPr>
              <w:t>RS RBs.</w:t>
            </w:r>
          </w:p>
          <w:p w14:paraId="2C14A9F2" w14:textId="77777777" w:rsidR="00CA5C74" w:rsidRPr="00735275" w:rsidRDefault="00CA5C74" w:rsidP="00C4391A">
            <w:pPr>
              <w:spacing w:after="180"/>
              <w:ind w:left="568" w:hanging="284"/>
              <w:rPr>
                <w:rFonts w:eastAsia="Calibri" w:cs="Times New Roman"/>
                <w:color w:val="FF0000"/>
                <w:szCs w:val="20"/>
                <w:lang w:eastAsia="zh-CN"/>
              </w:rPr>
            </w:pPr>
            <w:r w:rsidRPr="00735275">
              <w:rPr>
                <w:rFonts w:eastAsia="Calibri" w:cs="Times New Roman"/>
                <w:bCs/>
                <w:color w:val="FF0000"/>
                <w:szCs w:val="20"/>
                <w:lang w:val="en-GB" w:eastAsia="zh-CN"/>
              </w:rPr>
              <w:t>-</w:t>
            </w:r>
            <w:r w:rsidRPr="00735275">
              <w:rPr>
                <w:rFonts w:eastAsia="Calibri" w:cs="Times New Roman"/>
                <w:bCs/>
                <w:color w:val="FF0000"/>
                <w:szCs w:val="20"/>
                <w:lang w:val="en-GB" w:eastAsia="zh-CN"/>
              </w:rPr>
              <w:tab/>
            </w:r>
            <w:r>
              <w:rPr>
                <w:rFonts w:eastAsia="Calibri" w:cs="Times New Roman"/>
                <w:bCs/>
                <w:color w:val="FF0000"/>
                <w:szCs w:val="20"/>
                <w:lang w:val="en-GB" w:eastAsia="zh-CN"/>
              </w:rPr>
              <w:t>S</w:t>
            </w:r>
            <w:r w:rsidRPr="00735275">
              <w:rPr>
                <w:rFonts w:eastAsia="Calibri" w:cs="Times New Roman"/>
                <w:bCs/>
                <w:color w:val="FF0000"/>
                <w:szCs w:val="20"/>
                <w:lang w:val="en-GB" w:eastAsia="zh-CN"/>
              </w:rPr>
              <w:t xml:space="preserve">RS resources </w:t>
            </w:r>
            <w:r w:rsidRPr="00735275">
              <w:rPr>
                <w:rFonts w:eastAsia="Calibri" w:cs="Times New Roman"/>
                <w:color w:val="FF0000"/>
                <w:szCs w:val="20"/>
                <w:lang w:eastAsia="zh-CN"/>
              </w:rPr>
              <w:t>to be aggregated</w:t>
            </w:r>
            <w:r w:rsidRPr="00735275">
              <w:rPr>
                <w:rFonts w:eastAsia="Calibri" w:cs="Times New Roman"/>
                <w:bCs/>
                <w:color w:val="FF0000"/>
                <w:szCs w:val="20"/>
                <w:lang w:val="en-GB" w:eastAsia="zh-CN"/>
              </w:rPr>
              <w:t xml:space="preserve"> from different</w:t>
            </w:r>
            <w:r>
              <w:rPr>
                <w:rFonts w:eastAsia="Calibri" w:cs="Times New Roman"/>
                <w:bCs/>
                <w:color w:val="FF0000"/>
                <w:szCs w:val="20"/>
                <w:lang w:val="en-GB" w:eastAsia="zh-CN"/>
              </w:rPr>
              <w:t xml:space="preserve"> carrier</w:t>
            </w:r>
            <w:r w:rsidRPr="00735275">
              <w:rPr>
                <w:rFonts w:eastAsia="Calibri" w:cs="Times New Roman"/>
                <w:bCs/>
                <w:color w:val="FF0000"/>
                <w:szCs w:val="20"/>
                <w:lang w:val="en-GB" w:eastAsia="zh-CN"/>
              </w:rPr>
              <w:t>s are transmitted in the same slot and in the same symbols.</w:t>
            </w:r>
          </w:p>
          <w:p w14:paraId="2FC860F6" w14:textId="77777777" w:rsidR="00CA5C74" w:rsidRDefault="00CA5C74" w:rsidP="00C4391A">
            <w:pPr>
              <w:spacing w:after="180"/>
              <w:ind w:left="568" w:hanging="284"/>
              <w:rPr>
                <w:rFonts w:eastAsia="Calibri" w:cs="Times New Roman"/>
                <w:color w:val="FF0000"/>
                <w:szCs w:val="20"/>
                <w:lang w:eastAsia="zh-CN"/>
              </w:rPr>
            </w:pPr>
            <w:r w:rsidRPr="00735275">
              <w:rPr>
                <w:rFonts w:eastAsia="Calibri" w:cs="Times New Roman"/>
                <w:color w:val="FF0000"/>
                <w:szCs w:val="20"/>
                <w:lang w:eastAsia="zh-CN"/>
              </w:rPr>
              <w:t>-</w:t>
            </w:r>
            <w:r w:rsidRPr="00735275">
              <w:rPr>
                <w:rFonts w:eastAsia="Calibri" w:cs="Times New Roman"/>
                <w:color w:val="FF0000"/>
                <w:szCs w:val="20"/>
                <w:lang w:eastAsia="zh-CN"/>
              </w:rPr>
              <w:tab/>
            </w:r>
            <w:r>
              <w:rPr>
                <w:rFonts w:eastAsia="Calibri" w:cs="Times New Roman"/>
                <w:color w:val="FF0000"/>
                <w:szCs w:val="20"/>
                <w:lang w:eastAsia="zh-CN"/>
              </w:rPr>
              <w:t>S</w:t>
            </w:r>
            <w:r w:rsidRPr="00735275">
              <w:rPr>
                <w:rFonts w:eastAsia="Calibri" w:cs="Times New Roman"/>
                <w:color w:val="FF0000"/>
                <w:szCs w:val="20"/>
                <w:lang w:eastAsia="zh-CN"/>
              </w:rPr>
              <w:t xml:space="preserve">RS resources </w:t>
            </w:r>
            <w:r w:rsidRPr="00735275">
              <w:rPr>
                <w:rFonts w:eastAsia="Calibri" w:cs="Times New Roman"/>
                <w:color w:val="FF0000"/>
                <w:szCs w:val="20"/>
                <w:lang w:val="en-GB" w:eastAsia="zh-CN"/>
              </w:rPr>
              <w:t xml:space="preserve">to be aggregated </w:t>
            </w:r>
            <w:r w:rsidRPr="00735275">
              <w:rPr>
                <w:rFonts w:eastAsia="Calibri" w:cs="Times New Roman"/>
                <w:color w:val="FF0000"/>
                <w:szCs w:val="20"/>
                <w:lang w:eastAsia="zh-CN"/>
              </w:rPr>
              <w:t xml:space="preserve">from different </w:t>
            </w:r>
            <w:r>
              <w:rPr>
                <w:rFonts w:eastAsia="Calibri" w:cs="Times New Roman"/>
                <w:color w:val="FF0000"/>
                <w:szCs w:val="20"/>
                <w:lang w:eastAsia="zh-CN"/>
              </w:rPr>
              <w:t>carrier</w:t>
            </w:r>
            <w:r w:rsidRPr="00735275">
              <w:rPr>
                <w:rFonts w:eastAsia="Calibri" w:cs="Times New Roman"/>
                <w:color w:val="FF0000"/>
                <w:szCs w:val="20"/>
                <w:lang w:eastAsia="zh-CN"/>
              </w:rPr>
              <w:t xml:space="preserve">s are transmitted by </w:t>
            </w:r>
            <w:r>
              <w:rPr>
                <w:rFonts w:eastAsia="Calibri" w:cs="Times New Roman"/>
                <w:color w:val="FF0000"/>
                <w:szCs w:val="20"/>
                <w:lang w:eastAsia="zh-CN"/>
              </w:rPr>
              <w:t xml:space="preserve">single RF chain </w:t>
            </w:r>
            <w:r w:rsidRPr="00735275">
              <w:rPr>
                <w:rFonts w:eastAsia="Calibri" w:cs="Times New Roman"/>
                <w:color w:val="FF0000"/>
                <w:szCs w:val="20"/>
                <w:lang w:eastAsia="zh-CN"/>
              </w:rPr>
              <w:t>and associated with a common Antenna Reference Point (ARP)</w:t>
            </w:r>
            <w:r>
              <w:rPr>
                <w:rFonts w:eastAsia="Calibri" w:cs="Times New Roman"/>
                <w:color w:val="FF0000"/>
                <w:szCs w:val="20"/>
                <w:lang w:eastAsia="zh-CN"/>
              </w:rPr>
              <w:t>, as specified in TS 38.101-1 for FR1 and TS 38.101-2 for FR2.</w:t>
            </w:r>
          </w:p>
          <w:p w14:paraId="353C921D" w14:textId="77777777" w:rsidR="00CA5C74" w:rsidRPr="00AD0850" w:rsidRDefault="00CA5C74" w:rsidP="00C4391A">
            <w:pPr>
              <w:spacing w:line="256" w:lineRule="auto"/>
              <w:rPr>
                <w:rFonts w:eastAsia="Calibri" w:cs="Times New Roman"/>
                <w:i/>
                <w:iCs/>
                <w:color w:val="FF0000"/>
                <w:kern w:val="2"/>
                <w:szCs w:val="20"/>
                <w:lang w:eastAsia="zh-CN"/>
                <w14:ligatures w14:val="standardContextual"/>
              </w:rPr>
            </w:pPr>
            <w:r w:rsidRPr="00AD0850">
              <w:rPr>
                <w:rFonts w:eastAsia="Calibri" w:cs="Times New Roman"/>
                <w:i/>
                <w:iCs/>
                <w:color w:val="FF0000"/>
                <w:kern w:val="2"/>
                <w:szCs w:val="20"/>
                <w:lang w:eastAsia="zh-CN"/>
                <w14:ligatures w14:val="standardContextual"/>
              </w:rPr>
              <w:t>[The minimum requirements are FFS.]</w:t>
            </w:r>
          </w:p>
          <w:p w14:paraId="6FBE26B8" w14:textId="77777777" w:rsidR="00CA5C74" w:rsidRDefault="00CA5C74" w:rsidP="00C4391A"/>
        </w:tc>
      </w:tr>
    </w:tbl>
    <w:p w14:paraId="72E749EB" w14:textId="77777777" w:rsidR="00CA5C74" w:rsidRDefault="00CA5C74" w:rsidP="004F3DAE">
      <w:pPr>
        <w:spacing w:after="0"/>
      </w:pPr>
    </w:p>
    <w:p w14:paraId="6265DF3E" w14:textId="488DDB3E" w:rsidR="00AB0545" w:rsidRPr="00AB0545" w:rsidRDefault="00AB0545" w:rsidP="00AB0545">
      <w:r w:rsidRPr="00C526A4">
        <w:t>The</w:t>
      </w:r>
      <w:r w:rsidR="004F3DAE">
        <w:t xml:space="preserve"> </w:t>
      </w:r>
      <w:r w:rsidR="009C524E">
        <w:t>companion</w:t>
      </w:r>
      <w:r w:rsidRPr="00C526A4">
        <w:t xml:space="preserve"> draft </w:t>
      </w:r>
      <w:r w:rsidR="00CA5C74">
        <w:t>CR is contained in</w:t>
      </w:r>
      <w:r w:rsidR="004F3DAE">
        <w:t xml:space="preserve"> [5].</w:t>
      </w:r>
    </w:p>
    <w:p w14:paraId="6E61D21D" w14:textId="77777777" w:rsidR="003B659E" w:rsidRPr="00EF698B" w:rsidRDefault="003B659E" w:rsidP="005C23A4">
      <w:pPr>
        <w:pStyle w:val="RAN4H1"/>
        <w:numPr>
          <w:ilvl w:val="0"/>
          <w:numId w:val="0"/>
        </w:numPr>
        <w:ind w:left="360" w:hanging="360"/>
        <w:rPr>
          <w:lang w:val="en-US"/>
        </w:rPr>
      </w:pPr>
      <w:r w:rsidRPr="37C79F26">
        <w:rPr>
          <w:lang w:val="en-US"/>
        </w:rPr>
        <w:t>References</w:t>
      </w:r>
    </w:p>
    <w:p w14:paraId="1A45873A" w14:textId="185676E3" w:rsidR="00EC3DEE" w:rsidRDefault="00EC3DEE" w:rsidP="00EC3DEE">
      <w:pPr>
        <w:pStyle w:val="ListParagraph"/>
        <w:numPr>
          <w:ilvl w:val="0"/>
          <w:numId w:val="5"/>
        </w:numPr>
        <w:ind w:left="714" w:right="-22" w:hanging="357"/>
        <w:contextualSpacing w:val="0"/>
        <w:rPr>
          <w:rFonts w:eastAsia="Times New Roman" w:cs="Times New Roman"/>
          <w:color w:val="000000" w:themeColor="text1"/>
          <w:szCs w:val="20"/>
        </w:rPr>
      </w:pPr>
      <w:r w:rsidRPr="009F0E48">
        <w:rPr>
          <w:rFonts w:eastAsia="Times New Roman" w:cs="Times New Roman"/>
          <w:szCs w:val="20"/>
        </w:rPr>
        <w:t>RP-232670</w:t>
      </w:r>
      <w:r>
        <w:rPr>
          <w:rFonts w:eastAsia="Times New Roman" w:cs="Times New Roman"/>
          <w:color w:val="000000" w:themeColor="text1"/>
          <w:szCs w:val="20"/>
        </w:rPr>
        <w:t xml:space="preserve">, </w:t>
      </w:r>
      <w:r w:rsidR="004F3DAE">
        <w:rPr>
          <w:rFonts w:eastAsia="Times New Roman" w:cs="Times New Roman"/>
          <w:color w:val="000000" w:themeColor="text1"/>
          <w:szCs w:val="20"/>
        </w:rPr>
        <w:t>“</w:t>
      </w:r>
      <w:r>
        <w:rPr>
          <w:rFonts w:eastAsia="Times New Roman" w:cs="Times New Roman"/>
          <w:color w:val="000000" w:themeColor="text1"/>
          <w:szCs w:val="20"/>
        </w:rPr>
        <w:t>Revised WID on Expanded and Improved NR positioning</w:t>
      </w:r>
      <w:r w:rsidR="004F3DAE">
        <w:rPr>
          <w:rFonts w:eastAsia="Times New Roman" w:cs="Times New Roman"/>
          <w:color w:val="000000" w:themeColor="text1"/>
          <w:szCs w:val="20"/>
        </w:rPr>
        <w:t>”</w:t>
      </w:r>
      <w:r>
        <w:rPr>
          <w:rFonts w:eastAsia="Times New Roman" w:cs="Times New Roman"/>
          <w:color w:val="000000" w:themeColor="text1"/>
          <w:szCs w:val="20"/>
        </w:rPr>
        <w:t>, 3GPP TSG RAN#101</w:t>
      </w:r>
    </w:p>
    <w:p w14:paraId="6AE59388" w14:textId="666803CE" w:rsidR="00634D2F" w:rsidRDefault="005D645D" w:rsidP="00EC3DEE">
      <w:pPr>
        <w:pStyle w:val="ListParagraph"/>
        <w:numPr>
          <w:ilvl w:val="0"/>
          <w:numId w:val="5"/>
        </w:numPr>
        <w:ind w:left="714" w:right="-22" w:hanging="357"/>
        <w:contextualSpacing w:val="0"/>
        <w:rPr>
          <w:rFonts w:eastAsia="Times New Roman" w:cs="Times New Roman"/>
          <w:color w:val="000000" w:themeColor="text1"/>
          <w:szCs w:val="20"/>
        </w:rPr>
      </w:pPr>
      <w:r w:rsidRPr="009F0E48">
        <w:rPr>
          <w:rFonts w:cs="Arial"/>
          <w:szCs w:val="20"/>
        </w:rPr>
        <w:t>R1-2308449</w:t>
      </w:r>
      <w:r>
        <w:rPr>
          <w:rFonts w:eastAsia="Times New Roman" w:cs="Times New Roman"/>
          <w:color w:val="000000" w:themeColor="text1"/>
          <w:szCs w:val="20"/>
        </w:rPr>
        <w:t xml:space="preserve">, </w:t>
      </w:r>
      <w:r w:rsidR="004F3DAE">
        <w:rPr>
          <w:rFonts w:eastAsia="Times New Roman" w:cs="Times New Roman"/>
          <w:color w:val="000000" w:themeColor="text1"/>
          <w:szCs w:val="20"/>
        </w:rPr>
        <w:t>“</w:t>
      </w:r>
      <w:r w:rsidR="00634D2F" w:rsidRPr="00634D2F">
        <w:rPr>
          <w:rFonts w:eastAsia="Times New Roman" w:cs="Times New Roman"/>
          <w:color w:val="000000" w:themeColor="text1"/>
          <w:szCs w:val="20"/>
        </w:rPr>
        <w:t>Reply LS on measurement definitions for positioning with bandwidth aggregation</w:t>
      </w:r>
      <w:r w:rsidR="004F3DAE">
        <w:rPr>
          <w:rFonts w:eastAsia="Times New Roman" w:cs="Times New Roman"/>
          <w:color w:val="000000" w:themeColor="text1"/>
          <w:szCs w:val="20"/>
        </w:rPr>
        <w:t>”</w:t>
      </w:r>
      <w:r w:rsidR="00634D2F">
        <w:rPr>
          <w:rFonts w:eastAsia="Times New Roman" w:cs="Times New Roman"/>
          <w:color w:val="000000" w:themeColor="text1"/>
          <w:szCs w:val="20"/>
        </w:rPr>
        <w:t xml:space="preserve">, </w:t>
      </w:r>
      <w:proofErr w:type="gramStart"/>
      <w:r w:rsidR="00634D2F">
        <w:rPr>
          <w:rFonts w:eastAsia="Times New Roman" w:cs="Times New Roman"/>
          <w:color w:val="000000" w:themeColor="text1"/>
          <w:szCs w:val="20"/>
        </w:rPr>
        <w:t>RAN1</w:t>
      </w:r>
      <w:proofErr w:type="gramEnd"/>
    </w:p>
    <w:p w14:paraId="09B89E34" w14:textId="6A1C84C5" w:rsidR="00284A84" w:rsidRDefault="00284A84" w:rsidP="00284A84">
      <w:pPr>
        <w:pStyle w:val="ListParagraph"/>
        <w:numPr>
          <w:ilvl w:val="0"/>
          <w:numId w:val="5"/>
        </w:numPr>
        <w:ind w:left="714" w:right="-22" w:hanging="357"/>
        <w:contextualSpacing w:val="0"/>
        <w:rPr>
          <w:rFonts w:eastAsia="Times New Roman" w:cs="Times New Roman"/>
          <w:color w:val="000000" w:themeColor="text1"/>
          <w:szCs w:val="20"/>
        </w:rPr>
      </w:pPr>
      <w:r w:rsidRPr="009F0E48">
        <w:rPr>
          <w:rFonts w:cs="Arial"/>
          <w:szCs w:val="20"/>
        </w:rPr>
        <w:t>R4-2310076</w:t>
      </w:r>
      <w:r>
        <w:rPr>
          <w:rFonts w:eastAsia="Times New Roman" w:cs="Times New Roman"/>
          <w:color w:val="000000" w:themeColor="text1"/>
          <w:szCs w:val="20"/>
        </w:rPr>
        <w:t xml:space="preserve">, </w:t>
      </w:r>
      <w:r w:rsidR="004F3DAE">
        <w:rPr>
          <w:rFonts w:eastAsia="Times New Roman" w:cs="Times New Roman"/>
          <w:color w:val="000000" w:themeColor="text1"/>
          <w:szCs w:val="20"/>
        </w:rPr>
        <w:t>“</w:t>
      </w:r>
      <w:r w:rsidR="00DF5B43">
        <w:rPr>
          <w:rFonts w:eastAsia="Times New Roman" w:cs="Times New Roman"/>
          <w:color w:val="000000" w:themeColor="text1"/>
          <w:szCs w:val="20"/>
        </w:rPr>
        <w:t xml:space="preserve">Reply </w:t>
      </w:r>
      <w:r w:rsidRPr="00634D2F">
        <w:rPr>
          <w:rFonts w:eastAsia="Times New Roman" w:cs="Times New Roman"/>
          <w:color w:val="000000" w:themeColor="text1"/>
          <w:szCs w:val="20"/>
        </w:rPr>
        <w:t>LS on measurement definitions for positioning with bandwidth aggregation</w:t>
      </w:r>
      <w:r w:rsidR="004F3DAE">
        <w:rPr>
          <w:rFonts w:eastAsia="Times New Roman" w:cs="Times New Roman"/>
          <w:color w:val="000000" w:themeColor="text1"/>
          <w:szCs w:val="20"/>
        </w:rPr>
        <w:t>”</w:t>
      </w:r>
      <w:r>
        <w:rPr>
          <w:rFonts w:eastAsia="Times New Roman" w:cs="Times New Roman"/>
          <w:color w:val="000000" w:themeColor="text1"/>
          <w:szCs w:val="20"/>
        </w:rPr>
        <w:t xml:space="preserve">, </w:t>
      </w:r>
      <w:proofErr w:type="gramStart"/>
      <w:r>
        <w:rPr>
          <w:rFonts w:eastAsia="Times New Roman" w:cs="Times New Roman"/>
          <w:color w:val="000000" w:themeColor="text1"/>
          <w:szCs w:val="20"/>
        </w:rPr>
        <w:t>RAN4</w:t>
      </w:r>
      <w:proofErr w:type="gramEnd"/>
    </w:p>
    <w:p w14:paraId="4B314694" w14:textId="03B09CF0" w:rsidR="009F41B0" w:rsidRDefault="009F41B0" w:rsidP="009F41B0">
      <w:pPr>
        <w:pStyle w:val="ListParagraph"/>
        <w:numPr>
          <w:ilvl w:val="0"/>
          <w:numId w:val="5"/>
        </w:numPr>
        <w:ind w:left="714" w:right="-22" w:hanging="357"/>
        <w:contextualSpacing w:val="0"/>
      </w:pPr>
      <w:r>
        <w:t>3GPP TR 38.859 V17.0.0, “</w:t>
      </w:r>
      <w:r w:rsidRPr="00231790">
        <w:t>Study on expanded and improved NR positioning</w:t>
      </w:r>
      <w:r>
        <w:t>”</w:t>
      </w:r>
    </w:p>
    <w:p w14:paraId="2613C880" w14:textId="3E2A0AF3" w:rsidR="009A6FA5" w:rsidRDefault="009F0E48" w:rsidP="004F3DAE">
      <w:pPr>
        <w:pStyle w:val="ListParagraph"/>
        <w:numPr>
          <w:ilvl w:val="0"/>
          <w:numId w:val="5"/>
        </w:numPr>
        <w:ind w:left="714" w:right="-22" w:hanging="357"/>
        <w:contextualSpacing w:val="0"/>
      </w:pPr>
      <w:r>
        <w:t xml:space="preserve">R4-2316752, </w:t>
      </w:r>
      <w:r w:rsidR="004F3DAE">
        <w:t>Draft CR 38.133 “Transmission and reception co</w:t>
      </w:r>
      <w:r w:rsidR="00AA5995">
        <w:t>nfigura</w:t>
      </w:r>
      <w:r w:rsidR="004F3DAE">
        <w:t>tions for PRS/SRS BW aggregation”, Nokia, Nokia Shanghai Bell</w:t>
      </w:r>
    </w:p>
    <w:p w14:paraId="0AF69E5B" w14:textId="340317F3" w:rsidR="37C79F26" w:rsidRDefault="37C79F26"/>
    <w:sectPr w:rsidR="37C79F26" w:rsidSect="00806A76">
      <w:footerReference w:type="default" r:id="rId12"/>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7A8FCF" w14:textId="77777777" w:rsidR="00E52667" w:rsidRDefault="00E52667" w:rsidP="00001C9B">
      <w:pPr>
        <w:spacing w:after="0" w:line="240" w:lineRule="auto"/>
      </w:pPr>
      <w:r>
        <w:separator/>
      </w:r>
    </w:p>
  </w:endnote>
  <w:endnote w:type="continuationSeparator" w:id="0">
    <w:p w14:paraId="0E894880" w14:textId="77777777" w:rsidR="00E52667" w:rsidRDefault="00E52667" w:rsidP="00001C9B">
      <w:pPr>
        <w:spacing w:after="0" w:line="240" w:lineRule="auto"/>
      </w:pPr>
      <w:r>
        <w:continuationSeparator/>
      </w:r>
    </w:p>
  </w:endnote>
  <w:endnote w:type="continuationNotice" w:id="1">
    <w:p w14:paraId="2FEA4D4B" w14:textId="77777777" w:rsidR="00E52667" w:rsidRDefault="00E5266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TimesNewRomanPSMT">
    <w:altName w:val="Times New Roman"/>
    <w:charset w:val="00"/>
    <w:family w:val="auto"/>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13035798"/>
      <w:docPartObj>
        <w:docPartGallery w:val="Page Numbers (Bottom of Page)"/>
        <w:docPartUnique/>
      </w:docPartObj>
    </w:sdtPr>
    <w:sdtEndPr>
      <w:rPr>
        <w:noProof/>
      </w:rPr>
    </w:sdtEndPr>
    <w:sdtContent>
      <w:p w14:paraId="4C35D7D7" w14:textId="58FAEB0B" w:rsidR="00DE2175" w:rsidRDefault="00DE2175">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1EE2F542" w14:textId="77777777" w:rsidR="00DE2175" w:rsidRDefault="00DE21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659377" w14:textId="77777777" w:rsidR="00E52667" w:rsidRDefault="00E52667" w:rsidP="00001C9B">
      <w:pPr>
        <w:spacing w:after="0" w:line="240" w:lineRule="auto"/>
      </w:pPr>
      <w:r>
        <w:separator/>
      </w:r>
    </w:p>
  </w:footnote>
  <w:footnote w:type="continuationSeparator" w:id="0">
    <w:p w14:paraId="2667F759" w14:textId="77777777" w:rsidR="00E52667" w:rsidRDefault="00E52667" w:rsidP="00001C9B">
      <w:pPr>
        <w:spacing w:after="0" w:line="240" w:lineRule="auto"/>
      </w:pPr>
      <w:r>
        <w:continuationSeparator/>
      </w:r>
    </w:p>
  </w:footnote>
  <w:footnote w:type="continuationNotice" w:id="1">
    <w:p w14:paraId="087F0AFD" w14:textId="77777777" w:rsidR="00E52667" w:rsidRDefault="00E5266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DC7B8AD"/>
    <w:multiLevelType w:val="multilevel"/>
    <w:tmpl w:val="EDC7B8AD"/>
    <w:lvl w:ilvl="0">
      <w:start w:val="1"/>
      <w:numFmt w:val="bullet"/>
      <w:lvlText w:val=""/>
      <w:lvlJc w:val="left"/>
      <w:pPr>
        <w:ind w:left="720" w:hanging="360"/>
      </w:pPr>
      <w:rPr>
        <w:rFonts w:ascii="Symbol" w:hAnsi="Symbol" w:cs="Symbol"/>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059143E6"/>
    <w:multiLevelType w:val="hybridMultilevel"/>
    <w:tmpl w:val="FD7E6E78"/>
    <w:lvl w:ilvl="0" w:tplc="82AA1464">
      <w:start w:val="1"/>
      <w:numFmt w:val="bullet"/>
      <w:lvlText w:val=""/>
      <w:lvlJc w:val="left"/>
      <w:pPr>
        <w:tabs>
          <w:tab w:val="num" w:pos="720"/>
        </w:tabs>
        <w:ind w:left="720" w:hanging="360"/>
      </w:pPr>
      <w:rPr>
        <w:rFonts w:ascii="Symbol" w:hAnsi="Symbol" w:hint="default"/>
      </w:rPr>
    </w:lvl>
    <w:lvl w:ilvl="1" w:tplc="BCBE4E8E">
      <w:numFmt w:val="bullet"/>
      <w:lvlText w:val="o"/>
      <w:lvlJc w:val="left"/>
      <w:pPr>
        <w:tabs>
          <w:tab w:val="num" w:pos="1440"/>
        </w:tabs>
        <w:ind w:left="1440" w:hanging="360"/>
      </w:pPr>
      <w:rPr>
        <w:rFonts w:ascii="Courier New" w:hAnsi="Courier New" w:hint="default"/>
      </w:rPr>
    </w:lvl>
    <w:lvl w:ilvl="2" w:tplc="35BE204E" w:tentative="1">
      <w:start w:val="1"/>
      <w:numFmt w:val="bullet"/>
      <w:lvlText w:val=""/>
      <w:lvlJc w:val="left"/>
      <w:pPr>
        <w:tabs>
          <w:tab w:val="num" w:pos="2160"/>
        </w:tabs>
        <w:ind w:left="2160" w:hanging="360"/>
      </w:pPr>
      <w:rPr>
        <w:rFonts w:ascii="Symbol" w:hAnsi="Symbol" w:hint="default"/>
      </w:rPr>
    </w:lvl>
    <w:lvl w:ilvl="3" w:tplc="C4B6F340" w:tentative="1">
      <w:start w:val="1"/>
      <w:numFmt w:val="bullet"/>
      <w:lvlText w:val=""/>
      <w:lvlJc w:val="left"/>
      <w:pPr>
        <w:tabs>
          <w:tab w:val="num" w:pos="2880"/>
        </w:tabs>
        <w:ind w:left="2880" w:hanging="360"/>
      </w:pPr>
      <w:rPr>
        <w:rFonts w:ascii="Symbol" w:hAnsi="Symbol" w:hint="default"/>
      </w:rPr>
    </w:lvl>
    <w:lvl w:ilvl="4" w:tplc="701EBBF8" w:tentative="1">
      <w:start w:val="1"/>
      <w:numFmt w:val="bullet"/>
      <w:lvlText w:val=""/>
      <w:lvlJc w:val="left"/>
      <w:pPr>
        <w:tabs>
          <w:tab w:val="num" w:pos="3600"/>
        </w:tabs>
        <w:ind w:left="3600" w:hanging="360"/>
      </w:pPr>
      <w:rPr>
        <w:rFonts w:ascii="Symbol" w:hAnsi="Symbol" w:hint="default"/>
      </w:rPr>
    </w:lvl>
    <w:lvl w:ilvl="5" w:tplc="919C70F4" w:tentative="1">
      <w:start w:val="1"/>
      <w:numFmt w:val="bullet"/>
      <w:lvlText w:val=""/>
      <w:lvlJc w:val="left"/>
      <w:pPr>
        <w:tabs>
          <w:tab w:val="num" w:pos="4320"/>
        </w:tabs>
        <w:ind w:left="4320" w:hanging="360"/>
      </w:pPr>
      <w:rPr>
        <w:rFonts w:ascii="Symbol" w:hAnsi="Symbol" w:hint="default"/>
      </w:rPr>
    </w:lvl>
    <w:lvl w:ilvl="6" w:tplc="B2FCE310" w:tentative="1">
      <w:start w:val="1"/>
      <w:numFmt w:val="bullet"/>
      <w:lvlText w:val=""/>
      <w:lvlJc w:val="left"/>
      <w:pPr>
        <w:tabs>
          <w:tab w:val="num" w:pos="5040"/>
        </w:tabs>
        <w:ind w:left="5040" w:hanging="360"/>
      </w:pPr>
      <w:rPr>
        <w:rFonts w:ascii="Symbol" w:hAnsi="Symbol" w:hint="default"/>
      </w:rPr>
    </w:lvl>
    <w:lvl w:ilvl="7" w:tplc="925E83A4" w:tentative="1">
      <w:start w:val="1"/>
      <w:numFmt w:val="bullet"/>
      <w:lvlText w:val=""/>
      <w:lvlJc w:val="left"/>
      <w:pPr>
        <w:tabs>
          <w:tab w:val="num" w:pos="5760"/>
        </w:tabs>
        <w:ind w:left="5760" w:hanging="360"/>
      </w:pPr>
      <w:rPr>
        <w:rFonts w:ascii="Symbol" w:hAnsi="Symbol" w:hint="default"/>
      </w:rPr>
    </w:lvl>
    <w:lvl w:ilvl="8" w:tplc="B3764964"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8850ED7"/>
    <w:multiLevelType w:val="hybridMultilevel"/>
    <w:tmpl w:val="228CBE9A"/>
    <w:lvl w:ilvl="0" w:tplc="CB1C8858">
      <w:start w:val="1"/>
      <w:numFmt w:val="bullet"/>
      <w:lvlText w:val=""/>
      <w:lvlJc w:val="left"/>
      <w:pPr>
        <w:tabs>
          <w:tab w:val="num" w:pos="720"/>
        </w:tabs>
        <w:ind w:left="720" w:hanging="360"/>
      </w:pPr>
      <w:rPr>
        <w:rFonts w:ascii="Symbol" w:hAnsi="Symbol" w:hint="default"/>
      </w:rPr>
    </w:lvl>
    <w:lvl w:ilvl="1" w:tplc="3B76869E" w:tentative="1">
      <w:start w:val="1"/>
      <w:numFmt w:val="bullet"/>
      <w:lvlText w:val=""/>
      <w:lvlJc w:val="left"/>
      <w:pPr>
        <w:tabs>
          <w:tab w:val="num" w:pos="1440"/>
        </w:tabs>
        <w:ind w:left="1440" w:hanging="360"/>
      </w:pPr>
      <w:rPr>
        <w:rFonts w:ascii="Symbol" w:hAnsi="Symbol" w:hint="default"/>
      </w:rPr>
    </w:lvl>
    <w:lvl w:ilvl="2" w:tplc="C81ED092" w:tentative="1">
      <w:start w:val="1"/>
      <w:numFmt w:val="bullet"/>
      <w:lvlText w:val=""/>
      <w:lvlJc w:val="left"/>
      <w:pPr>
        <w:tabs>
          <w:tab w:val="num" w:pos="2160"/>
        </w:tabs>
        <w:ind w:left="2160" w:hanging="360"/>
      </w:pPr>
      <w:rPr>
        <w:rFonts w:ascii="Symbol" w:hAnsi="Symbol" w:hint="default"/>
      </w:rPr>
    </w:lvl>
    <w:lvl w:ilvl="3" w:tplc="F0605456" w:tentative="1">
      <w:start w:val="1"/>
      <w:numFmt w:val="bullet"/>
      <w:lvlText w:val=""/>
      <w:lvlJc w:val="left"/>
      <w:pPr>
        <w:tabs>
          <w:tab w:val="num" w:pos="2880"/>
        </w:tabs>
        <w:ind w:left="2880" w:hanging="360"/>
      </w:pPr>
      <w:rPr>
        <w:rFonts w:ascii="Symbol" w:hAnsi="Symbol" w:hint="default"/>
      </w:rPr>
    </w:lvl>
    <w:lvl w:ilvl="4" w:tplc="F378F510" w:tentative="1">
      <w:start w:val="1"/>
      <w:numFmt w:val="bullet"/>
      <w:lvlText w:val=""/>
      <w:lvlJc w:val="left"/>
      <w:pPr>
        <w:tabs>
          <w:tab w:val="num" w:pos="3600"/>
        </w:tabs>
        <w:ind w:left="3600" w:hanging="360"/>
      </w:pPr>
      <w:rPr>
        <w:rFonts w:ascii="Symbol" w:hAnsi="Symbol" w:hint="default"/>
      </w:rPr>
    </w:lvl>
    <w:lvl w:ilvl="5" w:tplc="F8686EC0" w:tentative="1">
      <w:start w:val="1"/>
      <w:numFmt w:val="bullet"/>
      <w:lvlText w:val=""/>
      <w:lvlJc w:val="left"/>
      <w:pPr>
        <w:tabs>
          <w:tab w:val="num" w:pos="4320"/>
        </w:tabs>
        <w:ind w:left="4320" w:hanging="360"/>
      </w:pPr>
      <w:rPr>
        <w:rFonts w:ascii="Symbol" w:hAnsi="Symbol" w:hint="default"/>
      </w:rPr>
    </w:lvl>
    <w:lvl w:ilvl="6" w:tplc="33AEFBB0" w:tentative="1">
      <w:start w:val="1"/>
      <w:numFmt w:val="bullet"/>
      <w:lvlText w:val=""/>
      <w:lvlJc w:val="left"/>
      <w:pPr>
        <w:tabs>
          <w:tab w:val="num" w:pos="5040"/>
        </w:tabs>
        <w:ind w:left="5040" w:hanging="360"/>
      </w:pPr>
      <w:rPr>
        <w:rFonts w:ascii="Symbol" w:hAnsi="Symbol" w:hint="default"/>
      </w:rPr>
    </w:lvl>
    <w:lvl w:ilvl="7" w:tplc="56D6BE00" w:tentative="1">
      <w:start w:val="1"/>
      <w:numFmt w:val="bullet"/>
      <w:lvlText w:val=""/>
      <w:lvlJc w:val="left"/>
      <w:pPr>
        <w:tabs>
          <w:tab w:val="num" w:pos="5760"/>
        </w:tabs>
        <w:ind w:left="5760" w:hanging="360"/>
      </w:pPr>
      <w:rPr>
        <w:rFonts w:ascii="Symbol" w:hAnsi="Symbol" w:hint="default"/>
      </w:rPr>
    </w:lvl>
    <w:lvl w:ilvl="8" w:tplc="8E96975E"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A993B63"/>
    <w:multiLevelType w:val="hybridMultilevel"/>
    <w:tmpl w:val="18A2877A"/>
    <w:lvl w:ilvl="0" w:tplc="DF3A366E">
      <w:start w:val="1"/>
      <w:numFmt w:val="bullet"/>
      <w:lvlText w:val=""/>
      <w:lvlJc w:val="left"/>
      <w:pPr>
        <w:tabs>
          <w:tab w:val="num" w:pos="720"/>
        </w:tabs>
        <w:ind w:left="720" w:hanging="360"/>
      </w:pPr>
      <w:rPr>
        <w:rFonts w:ascii="Symbol" w:hAnsi="Symbol" w:hint="default"/>
      </w:rPr>
    </w:lvl>
    <w:lvl w:ilvl="1" w:tplc="96501828">
      <w:numFmt w:val="bullet"/>
      <w:lvlText w:val="o"/>
      <w:lvlJc w:val="left"/>
      <w:pPr>
        <w:tabs>
          <w:tab w:val="num" w:pos="1440"/>
        </w:tabs>
        <w:ind w:left="1440" w:hanging="360"/>
      </w:pPr>
      <w:rPr>
        <w:rFonts w:ascii="Courier New" w:hAnsi="Courier New" w:hint="default"/>
      </w:rPr>
    </w:lvl>
    <w:lvl w:ilvl="2" w:tplc="0B041BE4" w:tentative="1">
      <w:start w:val="1"/>
      <w:numFmt w:val="bullet"/>
      <w:lvlText w:val=""/>
      <w:lvlJc w:val="left"/>
      <w:pPr>
        <w:tabs>
          <w:tab w:val="num" w:pos="2160"/>
        </w:tabs>
        <w:ind w:left="2160" w:hanging="360"/>
      </w:pPr>
      <w:rPr>
        <w:rFonts w:ascii="Symbol" w:hAnsi="Symbol" w:hint="default"/>
      </w:rPr>
    </w:lvl>
    <w:lvl w:ilvl="3" w:tplc="548CF14A" w:tentative="1">
      <w:start w:val="1"/>
      <w:numFmt w:val="bullet"/>
      <w:lvlText w:val=""/>
      <w:lvlJc w:val="left"/>
      <w:pPr>
        <w:tabs>
          <w:tab w:val="num" w:pos="2880"/>
        </w:tabs>
        <w:ind w:left="2880" w:hanging="360"/>
      </w:pPr>
      <w:rPr>
        <w:rFonts w:ascii="Symbol" w:hAnsi="Symbol" w:hint="default"/>
      </w:rPr>
    </w:lvl>
    <w:lvl w:ilvl="4" w:tplc="3B14D798" w:tentative="1">
      <w:start w:val="1"/>
      <w:numFmt w:val="bullet"/>
      <w:lvlText w:val=""/>
      <w:lvlJc w:val="left"/>
      <w:pPr>
        <w:tabs>
          <w:tab w:val="num" w:pos="3600"/>
        </w:tabs>
        <w:ind w:left="3600" w:hanging="360"/>
      </w:pPr>
      <w:rPr>
        <w:rFonts w:ascii="Symbol" w:hAnsi="Symbol" w:hint="default"/>
      </w:rPr>
    </w:lvl>
    <w:lvl w:ilvl="5" w:tplc="7B5AB11A" w:tentative="1">
      <w:start w:val="1"/>
      <w:numFmt w:val="bullet"/>
      <w:lvlText w:val=""/>
      <w:lvlJc w:val="left"/>
      <w:pPr>
        <w:tabs>
          <w:tab w:val="num" w:pos="4320"/>
        </w:tabs>
        <w:ind w:left="4320" w:hanging="360"/>
      </w:pPr>
      <w:rPr>
        <w:rFonts w:ascii="Symbol" w:hAnsi="Symbol" w:hint="default"/>
      </w:rPr>
    </w:lvl>
    <w:lvl w:ilvl="6" w:tplc="A12478EE" w:tentative="1">
      <w:start w:val="1"/>
      <w:numFmt w:val="bullet"/>
      <w:lvlText w:val=""/>
      <w:lvlJc w:val="left"/>
      <w:pPr>
        <w:tabs>
          <w:tab w:val="num" w:pos="5040"/>
        </w:tabs>
        <w:ind w:left="5040" w:hanging="360"/>
      </w:pPr>
      <w:rPr>
        <w:rFonts w:ascii="Symbol" w:hAnsi="Symbol" w:hint="default"/>
      </w:rPr>
    </w:lvl>
    <w:lvl w:ilvl="7" w:tplc="E7E4C928" w:tentative="1">
      <w:start w:val="1"/>
      <w:numFmt w:val="bullet"/>
      <w:lvlText w:val=""/>
      <w:lvlJc w:val="left"/>
      <w:pPr>
        <w:tabs>
          <w:tab w:val="num" w:pos="5760"/>
        </w:tabs>
        <w:ind w:left="5760" w:hanging="360"/>
      </w:pPr>
      <w:rPr>
        <w:rFonts w:ascii="Symbol" w:hAnsi="Symbol" w:hint="default"/>
      </w:rPr>
    </w:lvl>
    <w:lvl w:ilvl="8" w:tplc="98907562"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0DF35EB4"/>
    <w:multiLevelType w:val="hybridMultilevel"/>
    <w:tmpl w:val="E9A04380"/>
    <w:lvl w:ilvl="0" w:tplc="F2007D58">
      <w:start w:val="1"/>
      <w:numFmt w:val="bullet"/>
      <w:lvlText w:val=""/>
      <w:lvlJc w:val="left"/>
      <w:pPr>
        <w:tabs>
          <w:tab w:val="num" w:pos="720"/>
        </w:tabs>
        <w:ind w:left="720" w:hanging="360"/>
      </w:pPr>
      <w:rPr>
        <w:rFonts w:ascii="Symbol" w:hAnsi="Symbol" w:hint="default"/>
      </w:rPr>
    </w:lvl>
    <w:lvl w:ilvl="1" w:tplc="280EE8FA" w:tentative="1">
      <w:start w:val="1"/>
      <w:numFmt w:val="bullet"/>
      <w:lvlText w:val=""/>
      <w:lvlJc w:val="left"/>
      <w:pPr>
        <w:tabs>
          <w:tab w:val="num" w:pos="1440"/>
        </w:tabs>
        <w:ind w:left="1440" w:hanging="360"/>
      </w:pPr>
      <w:rPr>
        <w:rFonts w:ascii="Symbol" w:hAnsi="Symbol" w:hint="default"/>
      </w:rPr>
    </w:lvl>
    <w:lvl w:ilvl="2" w:tplc="71A8B09C" w:tentative="1">
      <w:start w:val="1"/>
      <w:numFmt w:val="bullet"/>
      <w:lvlText w:val=""/>
      <w:lvlJc w:val="left"/>
      <w:pPr>
        <w:tabs>
          <w:tab w:val="num" w:pos="2160"/>
        </w:tabs>
        <w:ind w:left="2160" w:hanging="360"/>
      </w:pPr>
      <w:rPr>
        <w:rFonts w:ascii="Symbol" w:hAnsi="Symbol" w:hint="default"/>
      </w:rPr>
    </w:lvl>
    <w:lvl w:ilvl="3" w:tplc="E0A25F86" w:tentative="1">
      <w:start w:val="1"/>
      <w:numFmt w:val="bullet"/>
      <w:lvlText w:val=""/>
      <w:lvlJc w:val="left"/>
      <w:pPr>
        <w:tabs>
          <w:tab w:val="num" w:pos="2880"/>
        </w:tabs>
        <w:ind w:left="2880" w:hanging="360"/>
      </w:pPr>
      <w:rPr>
        <w:rFonts w:ascii="Symbol" w:hAnsi="Symbol" w:hint="default"/>
      </w:rPr>
    </w:lvl>
    <w:lvl w:ilvl="4" w:tplc="FFD40BA2" w:tentative="1">
      <w:start w:val="1"/>
      <w:numFmt w:val="bullet"/>
      <w:lvlText w:val=""/>
      <w:lvlJc w:val="left"/>
      <w:pPr>
        <w:tabs>
          <w:tab w:val="num" w:pos="3600"/>
        </w:tabs>
        <w:ind w:left="3600" w:hanging="360"/>
      </w:pPr>
      <w:rPr>
        <w:rFonts w:ascii="Symbol" w:hAnsi="Symbol" w:hint="default"/>
      </w:rPr>
    </w:lvl>
    <w:lvl w:ilvl="5" w:tplc="9C6A3820" w:tentative="1">
      <w:start w:val="1"/>
      <w:numFmt w:val="bullet"/>
      <w:lvlText w:val=""/>
      <w:lvlJc w:val="left"/>
      <w:pPr>
        <w:tabs>
          <w:tab w:val="num" w:pos="4320"/>
        </w:tabs>
        <w:ind w:left="4320" w:hanging="360"/>
      </w:pPr>
      <w:rPr>
        <w:rFonts w:ascii="Symbol" w:hAnsi="Symbol" w:hint="default"/>
      </w:rPr>
    </w:lvl>
    <w:lvl w:ilvl="6" w:tplc="A6B88558" w:tentative="1">
      <w:start w:val="1"/>
      <w:numFmt w:val="bullet"/>
      <w:lvlText w:val=""/>
      <w:lvlJc w:val="left"/>
      <w:pPr>
        <w:tabs>
          <w:tab w:val="num" w:pos="5040"/>
        </w:tabs>
        <w:ind w:left="5040" w:hanging="360"/>
      </w:pPr>
      <w:rPr>
        <w:rFonts w:ascii="Symbol" w:hAnsi="Symbol" w:hint="default"/>
      </w:rPr>
    </w:lvl>
    <w:lvl w:ilvl="7" w:tplc="EC6C8110" w:tentative="1">
      <w:start w:val="1"/>
      <w:numFmt w:val="bullet"/>
      <w:lvlText w:val=""/>
      <w:lvlJc w:val="left"/>
      <w:pPr>
        <w:tabs>
          <w:tab w:val="num" w:pos="5760"/>
        </w:tabs>
        <w:ind w:left="5760" w:hanging="360"/>
      </w:pPr>
      <w:rPr>
        <w:rFonts w:ascii="Symbol" w:hAnsi="Symbol" w:hint="default"/>
      </w:rPr>
    </w:lvl>
    <w:lvl w:ilvl="8" w:tplc="A9CEEE62"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0E7127E4"/>
    <w:multiLevelType w:val="hybridMultilevel"/>
    <w:tmpl w:val="FFBEA2F4"/>
    <w:lvl w:ilvl="0" w:tplc="DE12084E">
      <w:start w:val="1"/>
      <w:numFmt w:val="bullet"/>
      <w:lvlText w:val=""/>
      <w:lvlJc w:val="left"/>
      <w:pPr>
        <w:tabs>
          <w:tab w:val="num" w:pos="720"/>
        </w:tabs>
        <w:ind w:left="720" w:hanging="360"/>
      </w:pPr>
      <w:rPr>
        <w:rFonts w:ascii="Symbol" w:hAnsi="Symbol" w:hint="default"/>
      </w:rPr>
    </w:lvl>
    <w:lvl w:ilvl="1" w:tplc="0CC8D0A2" w:tentative="1">
      <w:start w:val="1"/>
      <w:numFmt w:val="bullet"/>
      <w:lvlText w:val=""/>
      <w:lvlJc w:val="left"/>
      <w:pPr>
        <w:tabs>
          <w:tab w:val="num" w:pos="1440"/>
        </w:tabs>
        <w:ind w:left="1440" w:hanging="360"/>
      </w:pPr>
      <w:rPr>
        <w:rFonts w:ascii="Symbol" w:hAnsi="Symbol" w:hint="default"/>
      </w:rPr>
    </w:lvl>
    <w:lvl w:ilvl="2" w:tplc="6136B42A" w:tentative="1">
      <w:start w:val="1"/>
      <w:numFmt w:val="bullet"/>
      <w:lvlText w:val=""/>
      <w:lvlJc w:val="left"/>
      <w:pPr>
        <w:tabs>
          <w:tab w:val="num" w:pos="2160"/>
        </w:tabs>
        <w:ind w:left="2160" w:hanging="360"/>
      </w:pPr>
      <w:rPr>
        <w:rFonts w:ascii="Symbol" w:hAnsi="Symbol" w:hint="default"/>
      </w:rPr>
    </w:lvl>
    <w:lvl w:ilvl="3" w:tplc="378657C2" w:tentative="1">
      <w:start w:val="1"/>
      <w:numFmt w:val="bullet"/>
      <w:lvlText w:val=""/>
      <w:lvlJc w:val="left"/>
      <w:pPr>
        <w:tabs>
          <w:tab w:val="num" w:pos="2880"/>
        </w:tabs>
        <w:ind w:left="2880" w:hanging="360"/>
      </w:pPr>
      <w:rPr>
        <w:rFonts w:ascii="Symbol" w:hAnsi="Symbol" w:hint="default"/>
      </w:rPr>
    </w:lvl>
    <w:lvl w:ilvl="4" w:tplc="29D2EB08" w:tentative="1">
      <w:start w:val="1"/>
      <w:numFmt w:val="bullet"/>
      <w:lvlText w:val=""/>
      <w:lvlJc w:val="left"/>
      <w:pPr>
        <w:tabs>
          <w:tab w:val="num" w:pos="3600"/>
        </w:tabs>
        <w:ind w:left="3600" w:hanging="360"/>
      </w:pPr>
      <w:rPr>
        <w:rFonts w:ascii="Symbol" w:hAnsi="Symbol" w:hint="default"/>
      </w:rPr>
    </w:lvl>
    <w:lvl w:ilvl="5" w:tplc="123A790E" w:tentative="1">
      <w:start w:val="1"/>
      <w:numFmt w:val="bullet"/>
      <w:lvlText w:val=""/>
      <w:lvlJc w:val="left"/>
      <w:pPr>
        <w:tabs>
          <w:tab w:val="num" w:pos="4320"/>
        </w:tabs>
        <w:ind w:left="4320" w:hanging="360"/>
      </w:pPr>
      <w:rPr>
        <w:rFonts w:ascii="Symbol" w:hAnsi="Symbol" w:hint="default"/>
      </w:rPr>
    </w:lvl>
    <w:lvl w:ilvl="6" w:tplc="8F62437C" w:tentative="1">
      <w:start w:val="1"/>
      <w:numFmt w:val="bullet"/>
      <w:lvlText w:val=""/>
      <w:lvlJc w:val="left"/>
      <w:pPr>
        <w:tabs>
          <w:tab w:val="num" w:pos="5040"/>
        </w:tabs>
        <w:ind w:left="5040" w:hanging="360"/>
      </w:pPr>
      <w:rPr>
        <w:rFonts w:ascii="Symbol" w:hAnsi="Symbol" w:hint="default"/>
      </w:rPr>
    </w:lvl>
    <w:lvl w:ilvl="7" w:tplc="78E66C94" w:tentative="1">
      <w:start w:val="1"/>
      <w:numFmt w:val="bullet"/>
      <w:lvlText w:val=""/>
      <w:lvlJc w:val="left"/>
      <w:pPr>
        <w:tabs>
          <w:tab w:val="num" w:pos="5760"/>
        </w:tabs>
        <w:ind w:left="5760" w:hanging="360"/>
      </w:pPr>
      <w:rPr>
        <w:rFonts w:ascii="Symbol" w:hAnsi="Symbol" w:hint="default"/>
      </w:rPr>
    </w:lvl>
    <w:lvl w:ilvl="8" w:tplc="D28499BC"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35F5612"/>
    <w:multiLevelType w:val="hybridMultilevel"/>
    <w:tmpl w:val="6416F9FC"/>
    <w:lvl w:ilvl="0" w:tplc="FD24FBD8">
      <w:start w:val="1"/>
      <w:numFmt w:val="bullet"/>
      <w:lvlText w:val=""/>
      <w:lvlJc w:val="left"/>
      <w:pPr>
        <w:tabs>
          <w:tab w:val="num" w:pos="720"/>
        </w:tabs>
        <w:ind w:left="720" w:hanging="360"/>
      </w:pPr>
      <w:rPr>
        <w:rFonts w:ascii="Symbol" w:hAnsi="Symbol" w:hint="default"/>
      </w:rPr>
    </w:lvl>
    <w:lvl w:ilvl="1" w:tplc="0FB87B9A">
      <w:numFmt w:val="bullet"/>
      <w:lvlText w:val="o"/>
      <w:lvlJc w:val="left"/>
      <w:pPr>
        <w:tabs>
          <w:tab w:val="num" w:pos="1440"/>
        </w:tabs>
        <w:ind w:left="1440" w:hanging="360"/>
      </w:pPr>
      <w:rPr>
        <w:rFonts w:ascii="Courier New" w:hAnsi="Courier New" w:hint="default"/>
      </w:rPr>
    </w:lvl>
    <w:lvl w:ilvl="2" w:tplc="64D0F166" w:tentative="1">
      <w:start w:val="1"/>
      <w:numFmt w:val="bullet"/>
      <w:lvlText w:val=""/>
      <w:lvlJc w:val="left"/>
      <w:pPr>
        <w:tabs>
          <w:tab w:val="num" w:pos="2160"/>
        </w:tabs>
        <w:ind w:left="2160" w:hanging="360"/>
      </w:pPr>
      <w:rPr>
        <w:rFonts w:ascii="Symbol" w:hAnsi="Symbol" w:hint="default"/>
      </w:rPr>
    </w:lvl>
    <w:lvl w:ilvl="3" w:tplc="805A6F4E" w:tentative="1">
      <w:start w:val="1"/>
      <w:numFmt w:val="bullet"/>
      <w:lvlText w:val=""/>
      <w:lvlJc w:val="left"/>
      <w:pPr>
        <w:tabs>
          <w:tab w:val="num" w:pos="2880"/>
        </w:tabs>
        <w:ind w:left="2880" w:hanging="360"/>
      </w:pPr>
      <w:rPr>
        <w:rFonts w:ascii="Symbol" w:hAnsi="Symbol" w:hint="default"/>
      </w:rPr>
    </w:lvl>
    <w:lvl w:ilvl="4" w:tplc="7E5AB0B4" w:tentative="1">
      <w:start w:val="1"/>
      <w:numFmt w:val="bullet"/>
      <w:lvlText w:val=""/>
      <w:lvlJc w:val="left"/>
      <w:pPr>
        <w:tabs>
          <w:tab w:val="num" w:pos="3600"/>
        </w:tabs>
        <w:ind w:left="3600" w:hanging="360"/>
      </w:pPr>
      <w:rPr>
        <w:rFonts w:ascii="Symbol" w:hAnsi="Symbol" w:hint="default"/>
      </w:rPr>
    </w:lvl>
    <w:lvl w:ilvl="5" w:tplc="90AEED3E" w:tentative="1">
      <w:start w:val="1"/>
      <w:numFmt w:val="bullet"/>
      <w:lvlText w:val=""/>
      <w:lvlJc w:val="left"/>
      <w:pPr>
        <w:tabs>
          <w:tab w:val="num" w:pos="4320"/>
        </w:tabs>
        <w:ind w:left="4320" w:hanging="360"/>
      </w:pPr>
      <w:rPr>
        <w:rFonts w:ascii="Symbol" w:hAnsi="Symbol" w:hint="default"/>
      </w:rPr>
    </w:lvl>
    <w:lvl w:ilvl="6" w:tplc="03763E46" w:tentative="1">
      <w:start w:val="1"/>
      <w:numFmt w:val="bullet"/>
      <w:lvlText w:val=""/>
      <w:lvlJc w:val="left"/>
      <w:pPr>
        <w:tabs>
          <w:tab w:val="num" w:pos="5040"/>
        </w:tabs>
        <w:ind w:left="5040" w:hanging="360"/>
      </w:pPr>
      <w:rPr>
        <w:rFonts w:ascii="Symbol" w:hAnsi="Symbol" w:hint="default"/>
      </w:rPr>
    </w:lvl>
    <w:lvl w:ilvl="7" w:tplc="6E542E3C" w:tentative="1">
      <w:start w:val="1"/>
      <w:numFmt w:val="bullet"/>
      <w:lvlText w:val=""/>
      <w:lvlJc w:val="left"/>
      <w:pPr>
        <w:tabs>
          <w:tab w:val="num" w:pos="5760"/>
        </w:tabs>
        <w:ind w:left="5760" w:hanging="360"/>
      </w:pPr>
      <w:rPr>
        <w:rFonts w:ascii="Symbol" w:hAnsi="Symbol" w:hint="default"/>
      </w:rPr>
    </w:lvl>
    <w:lvl w:ilvl="8" w:tplc="409E6C7E"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17B64B51"/>
    <w:multiLevelType w:val="hybridMultilevel"/>
    <w:tmpl w:val="6152DB96"/>
    <w:lvl w:ilvl="0" w:tplc="A5AC4458">
      <w:start w:val="1"/>
      <w:numFmt w:val="bullet"/>
      <w:lvlText w:val=""/>
      <w:lvlJc w:val="left"/>
      <w:pPr>
        <w:tabs>
          <w:tab w:val="num" w:pos="720"/>
        </w:tabs>
        <w:ind w:left="720" w:hanging="360"/>
      </w:pPr>
      <w:rPr>
        <w:rFonts w:ascii="Symbol" w:hAnsi="Symbol" w:hint="default"/>
      </w:rPr>
    </w:lvl>
    <w:lvl w:ilvl="1" w:tplc="4E56CFEE">
      <w:numFmt w:val="bullet"/>
      <w:lvlText w:val="o"/>
      <w:lvlJc w:val="left"/>
      <w:pPr>
        <w:tabs>
          <w:tab w:val="num" w:pos="1440"/>
        </w:tabs>
        <w:ind w:left="1440" w:hanging="360"/>
      </w:pPr>
      <w:rPr>
        <w:rFonts w:ascii="Courier New" w:hAnsi="Courier New" w:hint="default"/>
      </w:rPr>
    </w:lvl>
    <w:lvl w:ilvl="2" w:tplc="6C463396" w:tentative="1">
      <w:start w:val="1"/>
      <w:numFmt w:val="bullet"/>
      <w:lvlText w:val=""/>
      <w:lvlJc w:val="left"/>
      <w:pPr>
        <w:tabs>
          <w:tab w:val="num" w:pos="2160"/>
        </w:tabs>
        <w:ind w:left="2160" w:hanging="360"/>
      </w:pPr>
      <w:rPr>
        <w:rFonts w:ascii="Symbol" w:hAnsi="Symbol" w:hint="default"/>
      </w:rPr>
    </w:lvl>
    <w:lvl w:ilvl="3" w:tplc="7370F574" w:tentative="1">
      <w:start w:val="1"/>
      <w:numFmt w:val="bullet"/>
      <w:lvlText w:val=""/>
      <w:lvlJc w:val="left"/>
      <w:pPr>
        <w:tabs>
          <w:tab w:val="num" w:pos="2880"/>
        </w:tabs>
        <w:ind w:left="2880" w:hanging="360"/>
      </w:pPr>
      <w:rPr>
        <w:rFonts w:ascii="Symbol" w:hAnsi="Symbol" w:hint="default"/>
      </w:rPr>
    </w:lvl>
    <w:lvl w:ilvl="4" w:tplc="0F7ED052" w:tentative="1">
      <w:start w:val="1"/>
      <w:numFmt w:val="bullet"/>
      <w:lvlText w:val=""/>
      <w:lvlJc w:val="left"/>
      <w:pPr>
        <w:tabs>
          <w:tab w:val="num" w:pos="3600"/>
        </w:tabs>
        <w:ind w:left="3600" w:hanging="360"/>
      </w:pPr>
      <w:rPr>
        <w:rFonts w:ascii="Symbol" w:hAnsi="Symbol" w:hint="default"/>
      </w:rPr>
    </w:lvl>
    <w:lvl w:ilvl="5" w:tplc="7096B250" w:tentative="1">
      <w:start w:val="1"/>
      <w:numFmt w:val="bullet"/>
      <w:lvlText w:val=""/>
      <w:lvlJc w:val="left"/>
      <w:pPr>
        <w:tabs>
          <w:tab w:val="num" w:pos="4320"/>
        </w:tabs>
        <w:ind w:left="4320" w:hanging="360"/>
      </w:pPr>
      <w:rPr>
        <w:rFonts w:ascii="Symbol" w:hAnsi="Symbol" w:hint="default"/>
      </w:rPr>
    </w:lvl>
    <w:lvl w:ilvl="6" w:tplc="17206814" w:tentative="1">
      <w:start w:val="1"/>
      <w:numFmt w:val="bullet"/>
      <w:lvlText w:val=""/>
      <w:lvlJc w:val="left"/>
      <w:pPr>
        <w:tabs>
          <w:tab w:val="num" w:pos="5040"/>
        </w:tabs>
        <w:ind w:left="5040" w:hanging="360"/>
      </w:pPr>
      <w:rPr>
        <w:rFonts w:ascii="Symbol" w:hAnsi="Symbol" w:hint="default"/>
      </w:rPr>
    </w:lvl>
    <w:lvl w:ilvl="7" w:tplc="29585E6E" w:tentative="1">
      <w:start w:val="1"/>
      <w:numFmt w:val="bullet"/>
      <w:lvlText w:val=""/>
      <w:lvlJc w:val="left"/>
      <w:pPr>
        <w:tabs>
          <w:tab w:val="num" w:pos="5760"/>
        </w:tabs>
        <w:ind w:left="5760" w:hanging="360"/>
      </w:pPr>
      <w:rPr>
        <w:rFonts w:ascii="Symbol" w:hAnsi="Symbol" w:hint="default"/>
      </w:rPr>
    </w:lvl>
    <w:lvl w:ilvl="8" w:tplc="0BD2E1B6"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1BF403A6"/>
    <w:multiLevelType w:val="hybridMultilevel"/>
    <w:tmpl w:val="69F68CAE"/>
    <w:lvl w:ilvl="0" w:tplc="68201E98">
      <w:start w:val="1"/>
      <w:numFmt w:val="bullet"/>
      <w:lvlText w:val=""/>
      <w:lvlJc w:val="left"/>
      <w:pPr>
        <w:tabs>
          <w:tab w:val="num" w:pos="720"/>
        </w:tabs>
        <w:ind w:left="720" w:hanging="360"/>
      </w:pPr>
      <w:rPr>
        <w:rFonts w:ascii="Symbol" w:hAnsi="Symbol" w:hint="default"/>
      </w:rPr>
    </w:lvl>
    <w:lvl w:ilvl="1" w:tplc="38FEC0C6">
      <w:numFmt w:val="bullet"/>
      <w:lvlText w:val="o"/>
      <w:lvlJc w:val="left"/>
      <w:pPr>
        <w:tabs>
          <w:tab w:val="num" w:pos="1440"/>
        </w:tabs>
        <w:ind w:left="1440" w:hanging="360"/>
      </w:pPr>
      <w:rPr>
        <w:rFonts w:ascii="Courier New" w:hAnsi="Courier New" w:hint="default"/>
      </w:rPr>
    </w:lvl>
    <w:lvl w:ilvl="2" w:tplc="1138F1F4" w:tentative="1">
      <w:start w:val="1"/>
      <w:numFmt w:val="bullet"/>
      <w:lvlText w:val=""/>
      <w:lvlJc w:val="left"/>
      <w:pPr>
        <w:tabs>
          <w:tab w:val="num" w:pos="2160"/>
        </w:tabs>
        <w:ind w:left="2160" w:hanging="360"/>
      </w:pPr>
      <w:rPr>
        <w:rFonts w:ascii="Symbol" w:hAnsi="Symbol" w:hint="default"/>
      </w:rPr>
    </w:lvl>
    <w:lvl w:ilvl="3" w:tplc="E6BE835A" w:tentative="1">
      <w:start w:val="1"/>
      <w:numFmt w:val="bullet"/>
      <w:lvlText w:val=""/>
      <w:lvlJc w:val="left"/>
      <w:pPr>
        <w:tabs>
          <w:tab w:val="num" w:pos="2880"/>
        </w:tabs>
        <w:ind w:left="2880" w:hanging="360"/>
      </w:pPr>
      <w:rPr>
        <w:rFonts w:ascii="Symbol" w:hAnsi="Symbol" w:hint="default"/>
      </w:rPr>
    </w:lvl>
    <w:lvl w:ilvl="4" w:tplc="9CA8711E" w:tentative="1">
      <w:start w:val="1"/>
      <w:numFmt w:val="bullet"/>
      <w:lvlText w:val=""/>
      <w:lvlJc w:val="left"/>
      <w:pPr>
        <w:tabs>
          <w:tab w:val="num" w:pos="3600"/>
        </w:tabs>
        <w:ind w:left="3600" w:hanging="360"/>
      </w:pPr>
      <w:rPr>
        <w:rFonts w:ascii="Symbol" w:hAnsi="Symbol" w:hint="default"/>
      </w:rPr>
    </w:lvl>
    <w:lvl w:ilvl="5" w:tplc="E8882772" w:tentative="1">
      <w:start w:val="1"/>
      <w:numFmt w:val="bullet"/>
      <w:lvlText w:val=""/>
      <w:lvlJc w:val="left"/>
      <w:pPr>
        <w:tabs>
          <w:tab w:val="num" w:pos="4320"/>
        </w:tabs>
        <w:ind w:left="4320" w:hanging="360"/>
      </w:pPr>
      <w:rPr>
        <w:rFonts w:ascii="Symbol" w:hAnsi="Symbol" w:hint="default"/>
      </w:rPr>
    </w:lvl>
    <w:lvl w:ilvl="6" w:tplc="CDA24784" w:tentative="1">
      <w:start w:val="1"/>
      <w:numFmt w:val="bullet"/>
      <w:lvlText w:val=""/>
      <w:lvlJc w:val="left"/>
      <w:pPr>
        <w:tabs>
          <w:tab w:val="num" w:pos="5040"/>
        </w:tabs>
        <w:ind w:left="5040" w:hanging="360"/>
      </w:pPr>
      <w:rPr>
        <w:rFonts w:ascii="Symbol" w:hAnsi="Symbol" w:hint="default"/>
      </w:rPr>
    </w:lvl>
    <w:lvl w:ilvl="7" w:tplc="FF142F2A" w:tentative="1">
      <w:start w:val="1"/>
      <w:numFmt w:val="bullet"/>
      <w:lvlText w:val=""/>
      <w:lvlJc w:val="left"/>
      <w:pPr>
        <w:tabs>
          <w:tab w:val="num" w:pos="5760"/>
        </w:tabs>
        <w:ind w:left="5760" w:hanging="360"/>
      </w:pPr>
      <w:rPr>
        <w:rFonts w:ascii="Symbol" w:hAnsi="Symbol" w:hint="default"/>
      </w:rPr>
    </w:lvl>
    <w:lvl w:ilvl="8" w:tplc="C66CCA84"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1E43271B"/>
    <w:multiLevelType w:val="hybridMultilevel"/>
    <w:tmpl w:val="E424E078"/>
    <w:lvl w:ilvl="0" w:tplc="FBB4D6F4">
      <w:start w:val="1"/>
      <w:numFmt w:val="bullet"/>
      <w:lvlText w:val=""/>
      <w:lvlJc w:val="left"/>
      <w:pPr>
        <w:tabs>
          <w:tab w:val="num" w:pos="720"/>
        </w:tabs>
        <w:ind w:left="720" w:hanging="360"/>
      </w:pPr>
      <w:rPr>
        <w:rFonts w:ascii="Symbol" w:hAnsi="Symbol" w:hint="default"/>
      </w:rPr>
    </w:lvl>
    <w:lvl w:ilvl="1" w:tplc="EE0E1B48" w:tentative="1">
      <w:start w:val="1"/>
      <w:numFmt w:val="bullet"/>
      <w:lvlText w:val=""/>
      <w:lvlJc w:val="left"/>
      <w:pPr>
        <w:tabs>
          <w:tab w:val="num" w:pos="1440"/>
        </w:tabs>
        <w:ind w:left="1440" w:hanging="360"/>
      </w:pPr>
      <w:rPr>
        <w:rFonts w:ascii="Symbol" w:hAnsi="Symbol" w:hint="default"/>
      </w:rPr>
    </w:lvl>
    <w:lvl w:ilvl="2" w:tplc="0986CFC2" w:tentative="1">
      <w:start w:val="1"/>
      <w:numFmt w:val="bullet"/>
      <w:lvlText w:val=""/>
      <w:lvlJc w:val="left"/>
      <w:pPr>
        <w:tabs>
          <w:tab w:val="num" w:pos="2160"/>
        </w:tabs>
        <w:ind w:left="2160" w:hanging="360"/>
      </w:pPr>
      <w:rPr>
        <w:rFonts w:ascii="Symbol" w:hAnsi="Symbol" w:hint="default"/>
      </w:rPr>
    </w:lvl>
    <w:lvl w:ilvl="3" w:tplc="D7AC89EC" w:tentative="1">
      <w:start w:val="1"/>
      <w:numFmt w:val="bullet"/>
      <w:lvlText w:val=""/>
      <w:lvlJc w:val="left"/>
      <w:pPr>
        <w:tabs>
          <w:tab w:val="num" w:pos="2880"/>
        </w:tabs>
        <w:ind w:left="2880" w:hanging="360"/>
      </w:pPr>
      <w:rPr>
        <w:rFonts w:ascii="Symbol" w:hAnsi="Symbol" w:hint="default"/>
      </w:rPr>
    </w:lvl>
    <w:lvl w:ilvl="4" w:tplc="B956B7DE" w:tentative="1">
      <w:start w:val="1"/>
      <w:numFmt w:val="bullet"/>
      <w:lvlText w:val=""/>
      <w:lvlJc w:val="left"/>
      <w:pPr>
        <w:tabs>
          <w:tab w:val="num" w:pos="3600"/>
        </w:tabs>
        <w:ind w:left="3600" w:hanging="360"/>
      </w:pPr>
      <w:rPr>
        <w:rFonts w:ascii="Symbol" w:hAnsi="Symbol" w:hint="default"/>
      </w:rPr>
    </w:lvl>
    <w:lvl w:ilvl="5" w:tplc="2EE45E8E" w:tentative="1">
      <w:start w:val="1"/>
      <w:numFmt w:val="bullet"/>
      <w:lvlText w:val=""/>
      <w:lvlJc w:val="left"/>
      <w:pPr>
        <w:tabs>
          <w:tab w:val="num" w:pos="4320"/>
        </w:tabs>
        <w:ind w:left="4320" w:hanging="360"/>
      </w:pPr>
      <w:rPr>
        <w:rFonts w:ascii="Symbol" w:hAnsi="Symbol" w:hint="default"/>
      </w:rPr>
    </w:lvl>
    <w:lvl w:ilvl="6" w:tplc="E2BAADD6" w:tentative="1">
      <w:start w:val="1"/>
      <w:numFmt w:val="bullet"/>
      <w:lvlText w:val=""/>
      <w:lvlJc w:val="left"/>
      <w:pPr>
        <w:tabs>
          <w:tab w:val="num" w:pos="5040"/>
        </w:tabs>
        <w:ind w:left="5040" w:hanging="360"/>
      </w:pPr>
      <w:rPr>
        <w:rFonts w:ascii="Symbol" w:hAnsi="Symbol" w:hint="default"/>
      </w:rPr>
    </w:lvl>
    <w:lvl w:ilvl="7" w:tplc="7E526F1A" w:tentative="1">
      <w:start w:val="1"/>
      <w:numFmt w:val="bullet"/>
      <w:lvlText w:val=""/>
      <w:lvlJc w:val="left"/>
      <w:pPr>
        <w:tabs>
          <w:tab w:val="num" w:pos="5760"/>
        </w:tabs>
        <w:ind w:left="5760" w:hanging="360"/>
      </w:pPr>
      <w:rPr>
        <w:rFonts w:ascii="Symbol" w:hAnsi="Symbol" w:hint="default"/>
      </w:rPr>
    </w:lvl>
    <w:lvl w:ilvl="8" w:tplc="C6E61852"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1EB53862"/>
    <w:multiLevelType w:val="hybridMultilevel"/>
    <w:tmpl w:val="68E472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052A37E"/>
    <w:multiLevelType w:val="multilevel"/>
    <w:tmpl w:val="2052A37E"/>
    <w:lvl w:ilvl="0">
      <w:start w:val="1"/>
      <w:numFmt w:val="bullet"/>
      <w:lvlText w:val=""/>
      <w:lvlJc w:val="left"/>
      <w:pPr>
        <w:ind w:left="720" w:hanging="360"/>
      </w:pPr>
      <w:rPr>
        <w:rFonts w:ascii="Symbol" w:hAnsi="Symbol" w:cs="Symbol"/>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2" w15:restartNumberingAfterBreak="0">
    <w:nsid w:val="21736DE1"/>
    <w:multiLevelType w:val="hybridMultilevel"/>
    <w:tmpl w:val="47FE3B48"/>
    <w:lvl w:ilvl="0" w:tplc="9B465982">
      <w:start w:val="1"/>
      <w:numFmt w:val="bullet"/>
      <w:lvlText w:val=""/>
      <w:lvlJc w:val="left"/>
      <w:pPr>
        <w:tabs>
          <w:tab w:val="num" w:pos="720"/>
        </w:tabs>
        <w:ind w:left="720" w:hanging="360"/>
      </w:pPr>
      <w:rPr>
        <w:rFonts w:ascii="Symbol" w:hAnsi="Symbol" w:hint="default"/>
      </w:rPr>
    </w:lvl>
    <w:lvl w:ilvl="1" w:tplc="41AEFB28">
      <w:numFmt w:val="bullet"/>
      <w:lvlText w:val="o"/>
      <w:lvlJc w:val="left"/>
      <w:pPr>
        <w:tabs>
          <w:tab w:val="num" w:pos="1440"/>
        </w:tabs>
        <w:ind w:left="1440" w:hanging="360"/>
      </w:pPr>
      <w:rPr>
        <w:rFonts w:ascii="Courier New" w:hAnsi="Courier New" w:hint="default"/>
      </w:rPr>
    </w:lvl>
    <w:lvl w:ilvl="2" w:tplc="F40AD8FC" w:tentative="1">
      <w:start w:val="1"/>
      <w:numFmt w:val="bullet"/>
      <w:lvlText w:val=""/>
      <w:lvlJc w:val="left"/>
      <w:pPr>
        <w:tabs>
          <w:tab w:val="num" w:pos="2160"/>
        </w:tabs>
        <w:ind w:left="2160" w:hanging="360"/>
      </w:pPr>
      <w:rPr>
        <w:rFonts w:ascii="Symbol" w:hAnsi="Symbol" w:hint="default"/>
      </w:rPr>
    </w:lvl>
    <w:lvl w:ilvl="3" w:tplc="D78230D4" w:tentative="1">
      <w:start w:val="1"/>
      <w:numFmt w:val="bullet"/>
      <w:lvlText w:val=""/>
      <w:lvlJc w:val="left"/>
      <w:pPr>
        <w:tabs>
          <w:tab w:val="num" w:pos="2880"/>
        </w:tabs>
        <w:ind w:left="2880" w:hanging="360"/>
      </w:pPr>
      <w:rPr>
        <w:rFonts w:ascii="Symbol" w:hAnsi="Symbol" w:hint="default"/>
      </w:rPr>
    </w:lvl>
    <w:lvl w:ilvl="4" w:tplc="84146A68" w:tentative="1">
      <w:start w:val="1"/>
      <w:numFmt w:val="bullet"/>
      <w:lvlText w:val=""/>
      <w:lvlJc w:val="left"/>
      <w:pPr>
        <w:tabs>
          <w:tab w:val="num" w:pos="3600"/>
        </w:tabs>
        <w:ind w:left="3600" w:hanging="360"/>
      </w:pPr>
      <w:rPr>
        <w:rFonts w:ascii="Symbol" w:hAnsi="Symbol" w:hint="default"/>
      </w:rPr>
    </w:lvl>
    <w:lvl w:ilvl="5" w:tplc="A1DCF2F4" w:tentative="1">
      <w:start w:val="1"/>
      <w:numFmt w:val="bullet"/>
      <w:lvlText w:val=""/>
      <w:lvlJc w:val="left"/>
      <w:pPr>
        <w:tabs>
          <w:tab w:val="num" w:pos="4320"/>
        </w:tabs>
        <w:ind w:left="4320" w:hanging="360"/>
      </w:pPr>
      <w:rPr>
        <w:rFonts w:ascii="Symbol" w:hAnsi="Symbol" w:hint="default"/>
      </w:rPr>
    </w:lvl>
    <w:lvl w:ilvl="6" w:tplc="256E52EE" w:tentative="1">
      <w:start w:val="1"/>
      <w:numFmt w:val="bullet"/>
      <w:lvlText w:val=""/>
      <w:lvlJc w:val="left"/>
      <w:pPr>
        <w:tabs>
          <w:tab w:val="num" w:pos="5040"/>
        </w:tabs>
        <w:ind w:left="5040" w:hanging="360"/>
      </w:pPr>
      <w:rPr>
        <w:rFonts w:ascii="Symbol" w:hAnsi="Symbol" w:hint="default"/>
      </w:rPr>
    </w:lvl>
    <w:lvl w:ilvl="7" w:tplc="FCAA8FAC" w:tentative="1">
      <w:start w:val="1"/>
      <w:numFmt w:val="bullet"/>
      <w:lvlText w:val=""/>
      <w:lvlJc w:val="left"/>
      <w:pPr>
        <w:tabs>
          <w:tab w:val="num" w:pos="5760"/>
        </w:tabs>
        <w:ind w:left="5760" w:hanging="360"/>
      </w:pPr>
      <w:rPr>
        <w:rFonts w:ascii="Symbol" w:hAnsi="Symbol" w:hint="default"/>
      </w:rPr>
    </w:lvl>
    <w:lvl w:ilvl="8" w:tplc="5880AB40"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262C2173"/>
    <w:multiLevelType w:val="hybridMultilevel"/>
    <w:tmpl w:val="4218202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6901992"/>
    <w:multiLevelType w:val="hybridMultilevel"/>
    <w:tmpl w:val="3E8C0878"/>
    <w:lvl w:ilvl="0" w:tplc="583C83E0">
      <w:start w:val="1"/>
      <w:numFmt w:val="bullet"/>
      <w:lvlText w:val=""/>
      <w:lvlJc w:val="left"/>
      <w:pPr>
        <w:tabs>
          <w:tab w:val="num" w:pos="720"/>
        </w:tabs>
        <w:ind w:left="720" w:hanging="360"/>
      </w:pPr>
      <w:rPr>
        <w:rFonts w:ascii="Symbol" w:hAnsi="Symbol" w:hint="default"/>
      </w:rPr>
    </w:lvl>
    <w:lvl w:ilvl="1" w:tplc="A4C25736" w:tentative="1">
      <w:start w:val="1"/>
      <w:numFmt w:val="bullet"/>
      <w:lvlText w:val=""/>
      <w:lvlJc w:val="left"/>
      <w:pPr>
        <w:tabs>
          <w:tab w:val="num" w:pos="1440"/>
        </w:tabs>
        <w:ind w:left="1440" w:hanging="360"/>
      </w:pPr>
      <w:rPr>
        <w:rFonts w:ascii="Symbol" w:hAnsi="Symbol" w:hint="default"/>
      </w:rPr>
    </w:lvl>
    <w:lvl w:ilvl="2" w:tplc="0958DF44" w:tentative="1">
      <w:start w:val="1"/>
      <w:numFmt w:val="bullet"/>
      <w:lvlText w:val=""/>
      <w:lvlJc w:val="left"/>
      <w:pPr>
        <w:tabs>
          <w:tab w:val="num" w:pos="2160"/>
        </w:tabs>
        <w:ind w:left="2160" w:hanging="360"/>
      </w:pPr>
      <w:rPr>
        <w:rFonts w:ascii="Symbol" w:hAnsi="Symbol" w:hint="default"/>
      </w:rPr>
    </w:lvl>
    <w:lvl w:ilvl="3" w:tplc="BAE8D278" w:tentative="1">
      <w:start w:val="1"/>
      <w:numFmt w:val="bullet"/>
      <w:lvlText w:val=""/>
      <w:lvlJc w:val="left"/>
      <w:pPr>
        <w:tabs>
          <w:tab w:val="num" w:pos="2880"/>
        </w:tabs>
        <w:ind w:left="2880" w:hanging="360"/>
      </w:pPr>
      <w:rPr>
        <w:rFonts w:ascii="Symbol" w:hAnsi="Symbol" w:hint="default"/>
      </w:rPr>
    </w:lvl>
    <w:lvl w:ilvl="4" w:tplc="F6C48826" w:tentative="1">
      <w:start w:val="1"/>
      <w:numFmt w:val="bullet"/>
      <w:lvlText w:val=""/>
      <w:lvlJc w:val="left"/>
      <w:pPr>
        <w:tabs>
          <w:tab w:val="num" w:pos="3600"/>
        </w:tabs>
        <w:ind w:left="3600" w:hanging="360"/>
      </w:pPr>
      <w:rPr>
        <w:rFonts w:ascii="Symbol" w:hAnsi="Symbol" w:hint="default"/>
      </w:rPr>
    </w:lvl>
    <w:lvl w:ilvl="5" w:tplc="B2808052" w:tentative="1">
      <w:start w:val="1"/>
      <w:numFmt w:val="bullet"/>
      <w:lvlText w:val=""/>
      <w:lvlJc w:val="left"/>
      <w:pPr>
        <w:tabs>
          <w:tab w:val="num" w:pos="4320"/>
        </w:tabs>
        <w:ind w:left="4320" w:hanging="360"/>
      </w:pPr>
      <w:rPr>
        <w:rFonts w:ascii="Symbol" w:hAnsi="Symbol" w:hint="default"/>
      </w:rPr>
    </w:lvl>
    <w:lvl w:ilvl="6" w:tplc="5F4EA340" w:tentative="1">
      <w:start w:val="1"/>
      <w:numFmt w:val="bullet"/>
      <w:lvlText w:val=""/>
      <w:lvlJc w:val="left"/>
      <w:pPr>
        <w:tabs>
          <w:tab w:val="num" w:pos="5040"/>
        </w:tabs>
        <w:ind w:left="5040" w:hanging="360"/>
      </w:pPr>
      <w:rPr>
        <w:rFonts w:ascii="Symbol" w:hAnsi="Symbol" w:hint="default"/>
      </w:rPr>
    </w:lvl>
    <w:lvl w:ilvl="7" w:tplc="3C782C80" w:tentative="1">
      <w:start w:val="1"/>
      <w:numFmt w:val="bullet"/>
      <w:lvlText w:val=""/>
      <w:lvlJc w:val="left"/>
      <w:pPr>
        <w:tabs>
          <w:tab w:val="num" w:pos="5760"/>
        </w:tabs>
        <w:ind w:left="5760" w:hanging="360"/>
      </w:pPr>
      <w:rPr>
        <w:rFonts w:ascii="Symbol" w:hAnsi="Symbol" w:hint="default"/>
      </w:rPr>
    </w:lvl>
    <w:lvl w:ilvl="8" w:tplc="85DA68E8"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28C82C22"/>
    <w:multiLevelType w:val="hybridMultilevel"/>
    <w:tmpl w:val="B4E67A6E"/>
    <w:lvl w:ilvl="0" w:tplc="4A10C7F0">
      <w:start w:val="1"/>
      <w:numFmt w:val="bullet"/>
      <w:lvlText w:val=""/>
      <w:lvlJc w:val="left"/>
      <w:pPr>
        <w:tabs>
          <w:tab w:val="num" w:pos="720"/>
        </w:tabs>
        <w:ind w:left="720" w:hanging="360"/>
      </w:pPr>
      <w:rPr>
        <w:rFonts w:ascii="Symbol" w:hAnsi="Symbol" w:hint="default"/>
      </w:rPr>
    </w:lvl>
    <w:lvl w:ilvl="1" w:tplc="BDAE51EA">
      <w:numFmt w:val="bullet"/>
      <w:lvlText w:val="o"/>
      <w:lvlJc w:val="left"/>
      <w:pPr>
        <w:tabs>
          <w:tab w:val="num" w:pos="1440"/>
        </w:tabs>
        <w:ind w:left="1440" w:hanging="360"/>
      </w:pPr>
      <w:rPr>
        <w:rFonts w:ascii="Courier New" w:hAnsi="Courier New" w:hint="default"/>
      </w:rPr>
    </w:lvl>
    <w:lvl w:ilvl="2" w:tplc="F13C0C52" w:tentative="1">
      <w:start w:val="1"/>
      <w:numFmt w:val="bullet"/>
      <w:lvlText w:val=""/>
      <w:lvlJc w:val="left"/>
      <w:pPr>
        <w:tabs>
          <w:tab w:val="num" w:pos="2160"/>
        </w:tabs>
        <w:ind w:left="2160" w:hanging="360"/>
      </w:pPr>
      <w:rPr>
        <w:rFonts w:ascii="Symbol" w:hAnsi="Symbol" w:hint="default"/>
      </w:rPr>
    </w:lvl>
    <w:lvl w:ilvl="3" w:tplc="E3DAB274" w:tentative="1">
      <w:start w:val="1"/>
      <w:numFmt w:val="bullet"/>
      <w:lvlText w:val=""/>
      <w:lvlJc w:val="left"/>
      <w:pPr>
        <w:tabs>
          <w:tab w:val="num" w:pos="2880"/>
        </w:tabs>
        <w:ind w:left="2880" w:hanging="360"/>
      </w:pPr>
      <w:rPr>
        <w:rFonts w:ascii="Symbol" w:hAnsi="Symbol" w:hint="default"/>
      </w:rPr>
    </w:lvl>
    <w:lvl w:ilvl="4" w:tplc="7F44CD4A" w:tentative="1">
      <w:start w:val="1"/>
      <w:numFmt w:val="bullet"/>
      <w:lvlText w:val=""/>
      <w:lvlJc w:val="left"/>
      <w:pPr>
        <w:tabs>
          <w:tab w:val="num" w:pos="3600"/>
        </w:tabs>
        <w:ind w:left="3600" w:hanging="360"/>
      </w:pPr>
      <w:rPr>
        <w:rFonts w:ascii="Symbol" w:hAnsi="Symbol" w:hint="default"/>
      </w:rPr>
    </w:lvl>
    <w:lvl w:ilvl="5" w:tplc="06D67FEC" w:tentative="1">
      <w:start w:val="1"/>
      <w:numFmt w:val="bullet"/>
      <w:lvlText w:val=""/>
      <w:lvlJc w:val="left"/>
      <w:pPr>
        <w:tabs>
          <w:tab w:val="num" w:pos="4320"/>
        </w:tabs>
        <w:ind w:left="4320" w:hanging="360"/>
      </w:pPr>
      <w:rPr>
        <w:rFonts w:ascii="Symbol" w:hAnsi="Symbol" w:hint="default"/>
      </w:rPr>
    </w:lvl>
    <w:lvl w:ilvl="6" w:tplc="0EFA0D6C" w:tentative="1">
      <w:start w:val="1"/>
      <w:numFmt w:val="bullet"/>
      <w:lvlText w:val=""/>
      <w:lvlJc w:val="left"/>
      <w:pPr>
        <w:tabs>
          <w:tab w:val="num" w:pos="5040"/>
        </w:tabs>
        <w:ind w:left="5040" w:hanging="360"/>
      </w:pPr>
      <w:rPr>
        <w:rFonts w:ascii="Symbol" w:hAnsi="Symbol" w:hint="default"/>
      </w:rPr>
    </w:lvl>
    <w:lvl w:ilvl="7" w:tplc="321CC818" w:tentative="1">
      <w:start w:val="1"/>
      <w:numFmt w:val="bullet"/>
      <w:lvlText w:val=""/>
      <w:lvlJc w:val="left"/>
      <w:pPr>
        <w:tabs>
          <w:tab w:val="num" w:pos="5760"/>
        </w:tabs>
        <w:ind w:left="5760" w:hanging="360"/>
      </w:pPr>
      <w:rPr>
        <w:rFonts w:ascii="Symbol" w:hAnsi="Symbol" w:hint="default"/>
      </w:rPr>
    </w:lvl>
    <w:lvl w:ilvl="8" w:tplc="F60019FA"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2AF82A2B"/>
    <w:multiLevelType w:val="hybridMultilevel"/>
    <w:tmpl w:val="CF30F7F0"/>
    <w:lvl w:ilvl="0" w:tplc="4AFE6AFE">
      <w:start w:val="1"/>
      <w:numFmt w:val="bullet"/>
      <w:lvlText w:val=""/>
      <w:lvlJc w:val="left"/>
      <w:pPr>
        <w:tabs>
          <w:tab w:val="num" w:pos="720"/>
        </w:tabs>
        <w:ind w:left="720" w:hanging="360"/>
      </w:pPr>
      <w:rPr>
        <w:rFonts w:ascii="Symbol" w:hAnsi="Symbol" w:hint="default"/>
      </w:rPr>
    </w:lvl>
    <w:lvl w:ilvl="1" w:tplc="29609A42">
      <w:numFmt w:val="bullet"/>
      <w:lvlText w:val="o"/>
      <w:lvlJc w:val="left"/>
      <w:pPr>
        <w:tabs>
          <w:tab w:val="num" w:pos="1440"/>
        </w:tabs>
        <w:ind w:left="1440" w:hanging="360"/>
      </w:pPr>
      <w:rPr>
        <w:rFonts w:ascii="Courier New" w:hAnsi="Courier New" w:hint="default"/>
      </w:rPr>
    </w:lvl>
    <w:lvl w:ilvl="2" w:tplc="63D2E1AE" w:tentative="1">
      <w:start w:val="1"/>
      <w:numFmt w:val="bullet"/>
      <w:lvlText w:val=""/>
      <w:lvlJc w:val="left"/>
      <w:pPr>
        <w:tabs>
          <w:tab w:val="num" w:pos="2160"/>
        </w:tabs>
        <w:ind w:left="2160" w:hanging="360"/>
      </w:pPr>
      <w:rPr>
        <w:rFonts w:ascii="Symbol" w:hAnsi="Symbol" w:hint="default"/>
      </w:rPr>
    </w:lvl>
    <w:lvl w:ilvl="3" w:tplc="77B6E1DE" w:tentative="1">
      <w:start w:val="1"/>
      <w:numFmt w:val="bullet"/>
      <w:lvlText w:val=""/>
      <w:lvlJc w:val="left"/>
      <w:pPr>
        <w:tabs>
          <w:tab w:val="num" w:pos="2880"/>
        </w:tabs>
        <w:ind w:left="2880" w:hanging="360"/>
      </w:pPr>
      <w:rPr>
        <w:rFonts w:ascii="Symbol" w:hAnsi="Symbol" w:hint="default"/>
      </w:rPr>
    </w:lvl>
    <w:lvl w:ilvl="4" w:tplc="A78413B4" w:tentative="1">
      <w:start w:val="1"/>
      <w:numFmt w:val="bullet"/>
      <w:lvlText w:val=""/>
      <w:lvlJc w:val="left"/>
      <w:pPr>
        <w:tabs>
          <w:tab w:val="num" w:pos="3600"/>
        </w:tabs>
        <w:ind w:left="3600" w:hanging="360"/>
      </w:pPr>
      <w:rPr>
        <w:rFonts w:ascii="Symbol" w:hAnsi="Symbol" w:hint="default"/>
      </w:rPr>
    </w:lvl>
    <w:lvl w:ilvl="5" w:tplc="29B2F73A" w:tentative="1">
      <w:start w:val="1"/>
      <w:numFmt w:val="bullet"/>
      <w:lvlText w:val=""/>
      <w:lvlJc w:val="left"/>
      <w:pPr>
        <w:tabs>
          <w:tab w:val="num" w:pos="4320"/>
        </w:tabs>
        <w:ind w:left="4320" w:hanging="360"/>
      </w:pPr>
      <w:rPr>
        <w:rFonts w:ascii="Symbol" w:hAnsi="Symbol" w:hint="default"/>
      </w:rPr>
    </w:lvl>
    <w:lvl w:ilvl="6" w:tplc="22907532" w:tentative="1">
      <w:start w:val="1"/>
      <w:numFmt w:val="bullet"/>
      <w:lvlText w:val=""/>
      <w:lvlJc w:val="left"/>
      <w:pPr>
        <w:tabs>
          <w:tab w:val="num" w:pos="5040"/>
        </w:tabs>
        <w:ind w:left="5040" w:hanging="360"/>
      </w:pPr>
      <w:rPr>
        <w:rFonts w:ascii="Symbol" w:hAnsi="Symbol" w:hint="default"/>
      </w:rPr>
    </w:lvl>
    <w:lvl w:ilvl="7" w:tplc="8E864588" w:tentative="1">
      <w:start w:val="1"/>
      <w:numFmt w:val="bullet"/>
      <w:lvlText w:val=""/>
      <w:lvlJc w:val="left"/>
      <w:pPr>
        <w:tabs>
          <w:tab w:val="num" w:pos="5760"/>
        </w:tabs>
        <w:ind w:left="5760" w:hanging="360"/>
      </w:pPr>
      <w:rPr>
        <w:rFonts w:ascii="Symbol" w:hAnsi="Symbol" w:hint="default"/>
      </w:rPr>
    </w:lvl>
    <w:lvl w:ilvl="8" w:tplc="F34A19DA"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2DAA16E6"/>
    <w:multiLevelType w:val="hybridMultilevel"/>
    <w:tmpl w:val="71A2EE5C"/>
    <w:lvl w:ilvl="0" w:tplc="022A84CA">
      <w:start w:val="1"/>
      <w:numFmt w:val="bullet"/>
      <w:lvlText w:val=""/>
      <w:lvlJc w:val="left"/>
      <w:pPr>
        <w:tabs>
          <w:tab w:val="num" w:pos="720"/>
        </w:tabs>
        <w:ind w:left="720" w:hanging="360"/>
      </w:pPr>
      <w:rPr>
        <w:rFonts w:ascii="Symbol" w:hAnsi="Symbol" w:hint="default"/>
      </w:rPr>
    </w:lvl>
    <w:lvl w:ilvl="1" w:tplc="CCFC7F7A">
      <w:numFmt w:val="bullet"/>
      <w:lvlText w:val="o"/>
      <w:lvlJc w:val="left"/>
      <w:pPr>
        <w:tabs>
          <w:tab w:val="num" w:pos="1440"/>
        </w:tabs>
        <w:ind w:left="1440" w:hanging="360"/>
      </w:pPr>
      <w:rPr>
        <w:rFonts w:ascii="Courier New" w:hAnsi="Courier New" w:hint="default"/>
      </w:rPr>
    </w:lvl>
    <w:lvl w:ilvl="2" w:tplc="D65ACDF8">
      <w:numFmt w:val="bullet"/>
      <w:lvlText w:val=""/>
      <w:lvlJc w:val="left"/>
      <w:pPr>
        <w:tabs>
          <w:tab w:val="num" w:pos="2160"/>
        </w:tabs>
        <w:ind w:left="2160" w:hanging="360"/>
      </w:pPr>
      <w:rPr>
        <w:rFonts w:ascii="Wingdings" w:hAnsi="Wingdings" w:hint="default"/>
      </w:rPr>
    </w:lvl>
    <w:lvl w:ilvl="3" w:tplc="31501610" w:tentative="1">
      <w:start w:val="1"/>
      <w:numFmt w:val="bullet"/>
      <w:lvlText w:val=""/>
      <w:lvlJc w:val="left"/>
      <w:pPr>
        <w:tabs>
          <w:tab w:val="num" w:pos="2880"/>
        </w:tabs>
        <w:ind w:left="2880" w:hanging="360"/>
      </w:pPr>
      <w:rPr>
        <w:rFonts w:ascii="Symbol" w:hAnsi="Symbol" w:hint="default"/>
      </w:rPr>
    </w:lvl>
    <w:lvl w:ilvl="4" w:tplc="C966E092" w:tentative="1">
      <w:start w:val="1"/>
      <w:numFmt w:val="bullet"/>
      <w:lvlText w:val=""/>
      <w:lvlJc w:val="left"/>
      <w:pPr>
        <w:tabs>
          <w:tab w:val="num" w:pos="3600"/>
        </w:tabs>
        <w:ind w:left="3600" w:hanging="360"/>
      </w:pPr>
      <w:rPr>
        <w:rFonts w:ascii="Symbol" w:hAnsi="Symbol" w:hint="default"/>
      </w:rPr>
    </w:lvl>
    <w:lvl w:ilvl="5" w:tplc="F85A2D30" w:tentative="1">
      <w:start w:val="1"/>
      <w:numFmt w:val="bullet"/>
      <w:lvlText w:val=""/>
      <w:lvlJc w:val="left"/>
      <w:pPr>
        <w:tabs>
          <w:tab w:val="num" w:pos="4320"/>
        </w:tabs>
        <w:ind w:left="4320" w:hanging="360"/>
      </w:pPr>
      <w:rPr>
        <w:rFonts w:ascii="Symbol" w:hAnsi="Symbol" w:hint="default"/>
      </w:rPr>
    </w:lvl>
    <w:lvl w:ilvl="6" w:tplc="F36AC214" w:tentative="1">
      <w:start w:val="1"/>
      <w:numFmt w:val="bullet"/>
      <w:lvlText w:val=""/>
      <w:lvlJc w:val="left"/>
      <w:pPr>
        <w:tabs>
          <w:tab w:val="num" w:pos="5040"/>
        </w:tabs>
        <w:ind w:left="5040" w:hanging="360"/>
      </w:pPr>
      <w:rPr>
        <w:rFonts w:ascii="Symbol" w:hAnsi="Symbol" w:hint="default"/>
      </w:rPr>
    </w:lvl>
    <w:lvl w:ilvl="7" w:tplc="0CAC6782" w:tentative="1">
      <w:start w:val="1"/>
      <w:numFmt w:val="bullet"/>
      <w:lvlText w:val=""/>
      <w:lvlJc w:val="left"/>
      <w:pPr>
        <w:tabs>
          <w:tab w:val="num" w:pos="5760"/>
        </w:tabs>
        <w:ind w:left="5760" w:hanging="360"/>
      </w:pPr>
      <w:rPr>
        <w:rFonts w:ascii="Symbol" w:hAnsi="Symbol" w:hint="default"/>
      </w:rPr>
    </w:lvl>
    <w:lvl w:ilvl="8" w:tplc="5330A998"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30987005"/>
    <w:multiLevelType w:val="hybridMultilevel"/>
    <w:tmpl w:val="9F0AB9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5B17D67"/>
    <w:multiLevelType w:val="hybridMultilevel"/>
    <w:tmpl w:val="6F12814A"/>
    <w:lvl w:ilvl="0" w:tplc="5652006C">
      <w:start w:val="1"/>
      <w:numFmt w:val="bullet"/>
      <w:lvlText w:val=""/>
      <w:lvlJc w:val="left"/>
      <w:pPr>
        <w:tabs>
          <w:tab w:val="num" w:pos="720"/>
        </w:tabs>
        <w:ind w:left="720" w:hanging="360"/>
      </w:pPr>
      <w:rPr>
        <w:rFonts w:ascii="Symbol" w:hAnsi="Symbol" w:hint="default"/>
      </w:rPr>
    </w:lvl>
    <w:lvl w:ilvl="1" w:tplc="760AD99C" w:tentative="1">
      <w:start w:val="1"/>
      <w:numFmt w:val="bullet"/>
      <w:lvlText w:val=""/>
      <w:lvlJc w:val="left"/>
      <w:pPr>
        <w:tabs>
          <w:tab w:val="num" w:pos="1440"/>
        </w:tabs>
        <w:ind w:left="1440" w:hanging="360"/>
      </w:pPr>
      <w:rPr>
        <w:rFonts w:ascii="Symbol" w:hAnsi="Symbol" w:hint="default"/>
      </w:rPr>
    </w:lvl>
    <w:lvl w:ilvl="2" w:tplc="F118C4BE" w:tentative="1">
      <w:start w:val="1"/>
      <w:numFmt w:val="bullet"/>
      <w:lvlText w:val=""/>
      <w:lvlJc w:val="left"/>
      <w:pPr>
        <w:tabs>
          <w:tab w:val="num" w:pos="2160"/>
        </w:tabs>
        <w:ind w:left="2160" w:hanging="360"/>
      </w:pPr>
      <w:rPr>
        <w:rFonts w:ascii="Symbol" w:hAnsi="Symbol" w:hint="default"/>
      </w:rPr>
    </w:lvl>
    <w:lvl w:ilvl="3" w:tplc="6AC21310" w:tentative="1">
      <w:start w:val="1"/>
      <w:numFmt w:val="bullet"/>
      <w:lvlText w:val=""/>
      <w:lvlJc w:val="left"/>
      <w:pPr>
        <w:tabs>
          <w:tab w:val="num" w:pos="2880"/>
        </w:tabs>
        <w:ind w:left="2880" w:hanging="360"/>
      </w:pPr>
      <w:rPr>
        <w:rFonts w:ascii="Symbol" w:hAnsi="Symbol" w:hint="default"/>
      </w:rPr>
    </w:lvl>
    <w:lvl w:ilvl="4" w:tplc="CDE6AE2A" w:tentative="1">
      <w:start w:val="1"/>
      <w:numFmt w:val="bullet"/>
      <w:lvlText w:val=""/>
      <w:lvlJc w:val="left"/>
      <w:pPr>
        <w:tabs>
          <w:tab w:val="num" w:pos="3600"/>
        </w:tabs>
        <w:ind w:left="3600" w:hanging="360"/>
      </w:pPr>
      <w:rPr>
        <w:rFonts w:ascii="Symbol" w:hAnsi="Symbol" w:hint="default"/>
      </w:rPr>
    </w:lvl>
    <w:lvl w:ilvl="5" w:tplc="144C04B6" w:tentative="1">
      <w:start w:val="1"/>
      <w:numFmt w:val="bullet"/>
      <w:lvlText w:val=""/>
      <w:lvlJc w:val="left"/>
      <w:pPr>
        <w:tabs>
          <w:tab w:val="num" w:pos="4320"/>
        </w:tabs>
        <w:ind w:left="4320" w:hanging="360"/>
      </w:pPr>
      <w:rPr>
        <w:rFonts w:ascii="Symbol" w:hAnsi="Symbol" w:hint="default"/>
      </w:rPr>
    </w:lvl>
    <w:lvl w:ilvl="6" w:tplc="2D3A4F44" w:tentative="1">
      <w:start w:val="1"/>
      <w:numFmt w:val="bullet"/>
      <w:lvlText w:val=""/>
      <w:lvlJc w:val="left"/>
      <w:pPr>
        <w:tabs>
          <w:tab w:val="num" w:pos="5040"/>
        </w:tabs>
        <w:ind w:left="5040" w:hanging="360"/>
      </w:pPr>
      <w:rPr>
        <w:rFonts w:ascii="Symbol" w:hAnsi="Symbol" w:hint="default"/>
      </w:rPr>
    </w:lvl>
    <w:lvl w:ilvl="7" w:tplc="77D80FF4" w:tentative="1">
      <w:start w:val="1"/>
      <w:numFmt w:val="bullet"/>
      <w:lvlText w:val=""/>
      <w:lvlJc w:val="left"/>
      <w:pPr>
        <w:tabs>
          <w:tab w:val="num" w:pos="5760"/>
        </w:tabs>
        <w:ind w:left="5760" w:hanging="360"/>
      </w:pPr>
      <w:rPr>
        <w:rFonts w:ascii="Symbol" w:hAnsi="Symbol" w:hint="default"/>
      </w:rPr>
    </w:lvl>
    <w:lvl w:ilvl="8" w:tplc="85382406"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366A2D3F"/>
    <w:multiLevelType w:val="hybridMultilevel"/>
    <w:tmpl w:val="F536C802"/>
    <w:lvl w:ilvl="0" w:tplc="AA6CA71A">
      <w:start w:val="1"/>
      <w:numFmt w:val="bullet"/>
      <w:lvlText w:val=""/>
      <w:lvlJc w:val="left"/>
      <w:pPr>
        <w:tabs>
          <w:tab w:val="num" w:pos="720"/>
        </w:tabs>
        <w:ind w:left="720" w:hanging="360"/>
      </w:pPr>
      <w:rPr>
        <w:rFonts w:ascii="Symbol" w:hAnsi="Symbol" w:hint="default"/>
      </w:rPr>
    </w:lvl>
    <w:lvl w:ilvl="1" w:tplc="28FCAF5E">
      <w:numFmt w:val="bullet"/>
      <w:lvlText w:val="o"/>
      <w:lvlJc w:val="left"/>
      <w:pPr>
        <w:tabs>
          <w:tab w:val="num" w:pos="1440"/>
        </w:tabs>
        <w:ind w:left="1440" w:hanging="360"/>
      </w:pPr>
      <w:rPr>
        <w:rFonts w:ascii="Courier New" w:hAnsi="Courier New" w:hint="default"/>
      </w:rPr>
    </w:lvl>
    <w:lvl w:ilvl="2" w:tplc="427863CA" w:tentative="1">
      <w:start w:val="1"/>
      <w:numFmt w:val="bullet"/>
      <w:lvlText w:val=""/>
      <w:lvlJc w:val="left"/>
      <w:pPr>
        <w:tabs>
          <w:tab w:val="num" w:pos="2160"/>
        </w:tabs>
        <w:ind w:left="2160" w:hanging="360"/>
      </w:pPr>
      <w:rPr>
        <w:rFonts w:ascii="Symbol" w:hAnsi="Symbol" w:hint="default"/>
      </w:rPr>
    </w:lvl>
    <w:lvl w:ilvl="3" w:tplc="CF56BF9E" w:tentative="1">
      <w:start w:val="1"/>
      <w:numFmt w:val="bullet"/>
      <w:lvlText w:val=""/>
      <w:lvlJc w:val="left"/>
      <w:pPr>
        <w:tabs>
          <w:tab w:val="num" w:pos="2880"/>
        </w:tabs>
        <w:ind w:left="2880" w:hanging="360"/>
      </w:pPr>
      <w:rPr>
        <w:rFonts w:ascii="Symbol" w:hAnsi="Symbol" w:hint="default"/>
      </w:rPr>
    </w:lvl>
    <w:lvl w:ilvl="4" w:tplc="AB661D48" w:tentative="1">
      <w:start w:val="1"/>
      <w:numFmt w:val="bullet"/>
      <w:lvlText w:val=""/>
      <w:lvlJc w:val="left"/>
      <w:pPr>
        <w:tabs>
          <w:tab w:val="num" w:pos="3600"/>
        </w:tabs>
        <w:ind w:left="3600" w:hanging="360"/>
      </w:pPr>
      <w:rPr>
        <w:rFonts w:ascii="Symbol" w:hAnsi="Symbol" w:hint="default"/>
      </w:rPr>
    </w:lvl>
    <w:lvl w:ilvl="5" w:tplc="D7C675EA" w:tentative="1">
      <w:start w:val="1"/>
      <w:numFmt w:val="bullet"/>
      <w:lvlText w:val=""/>
      <w:lvlJc w:val="left"/>
      <w:pPr>
        <w:tabs>
          <w:tab w:val="num" w:pos="4320"/>
        </w:tabs>
        <w:ind w:left="4320" w:hanging="360"/>
      </w:pPr>
      <w:rPr>
        <w:rFonts w:ascii="Symbol" w:hAnsi="Symbol" w:hint="default"/>
      </w:rPr>
    </w:lvl>
    <w:lvl w:ilvl="6" w:tplc="0C6E3E0A" w:tentative="1">
      <w:start w:val="1"/>
      <w:numFmt w:val="bullet"/>
      <w:lvlText w:val=""/>
      <w:lvlJc w:val="left"/>
      <w:pPr>
        <w:tabs>
          <w:tab w:val="num" w:pos="5040"/>
        </w:tabs>
        <w:ind w:left="5040" w:hanging="360"/>
      </w:pPr>
      <w:rPr>
        <w:rFonts w:ascii="Symbol" w:hAnsi="Symbol" w:hint="default"/>
      </w:rPr>
    </w:lvl>
    <w:lvl w:ilvl="7" w:tplc="71C8704A" w:tentative="1">
      <w:start w:val="1"/>
      <w:numFmt w:val="bullet"/>
      <w:lvlText w:val=""/>
      <w:lvlJc w:val="left"/>
      <w:pPr>
        <w:tabs>
          <w:tab w:val="num" w:pos="5760"/>
        </w:tabs>
        <w:ind w:left="5760" w:hanging="360"/>
      </w:pPr>
      <w:rPr>
        <w:rFonts w:ascii="Symbol" w:hAnsi="Symbol" w:hint="default"/>
      </w:rPr>
    </w:lvl>
    <w:lvl w:ilvl="8" w:tplc="362CC126"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37BC5B92"/>
    <w:multiLevelType w:val="hybridMultilevel"/>
    <w:tmpl w:val="5BDC96AA"/>
    <w:lvl w:ilvl="0" w:tplc="9CA4A97E">
      <w:start w:val="1"/>
      <w:numFmt w:val="bullet"/>
      <w:lvlText w:val=""/>
      <w:lvlJc w:val="left"/>
      <w:pPr>
        <w:tabs>
          <w:tab w:val="num" w:pos="720"/>
        </w:tabs>
        <w:ind w:left="720" w:hanging="360"/>
      </w:pPr>
      <w:rPr>
        <w:rFonts w:ascii="Symbol" w:hAnsi="Symbol" w:hint="default"/>
      </w:rPr>
    </w:lvl>
    <w:lvl w:ilvl="1" w:tplc="F65CCD10">
      <w:numFmt w:val="bullet"/>
      <w:lvlText w:val="o"/>
      <w:lvlJc w:val="left"/>
      <w:pPr>
        <w:tabs>
          <w:tab w:val="num" w:pos="1440"/>
        </w:tabs>
        <w:ind w:left="1440" w:hanging="360"/>
      </w:pPr>
      <w:rPr>
        <w:rFonts w:ascii="Courier New" w:hAnsi="Courier New" w:hint="default"/>
      </w:rPr>
    </w:lvl>
    <w:lvl w:ilvl="2" w:tplc="7E82DD30" w:tentative="1">
      <w:start w:val="1"/>
      <w:numFmt w:val="bullet"/>
      <w:lvlText w:val=""/>
      <w:lvlJc w:val="left"/>
      <w:pPr>
        <w:tabs>
          <w:tab w:val="num" w:pos="2160"/>
        </w:tabs>
        <w:ind w:left="2160" w:hanging="360"/>
      </w:pPr>
      <w:rPr>
        <w:rFonts w:ascii="Symbol" w:hAnsi="Symbol" w:hint="default"/>
      </w:rPr>
    </w:lvl>
    <w:lvl w:ilvl="3" w:tplc="383A71B0" w:tentative="1">
      <w:start w:val="1"/>
      <w:numFmt w:val="bullet"/>
      <w:lvlText w:val=""/>
      <w:lvlJc w:val="left"/>
      <w:pPr>
        <w:tabs>
          <w:tab w:val="num" w:pos="2880"/>
        </w:tabs>
        <w:ind w:left="2880" w:hanging="360"/>
      </w:pPr>
      <w:rPr>
        <w:rFonts w:ascii="Symbol" w:hAnsi="Symbol" w:hint="default"/>
      </w:rPr>
    </w:lvl>
    <w:lvl w:ilvl="4" w:tplc="FA7E655E" w:tentative="1">
      <w:start w:val="1"/>
      <w:numFmt w:val="bullet"/>
      <w:lvlText w:val=""/>
      <w:lvlJc w:val="left"/>
      <w:pPr>
        <w:tabs>
          <w:tab w:val="num" w:pos="3600"/>
        </w:tabs>
        <w:ind w:left="3600" w:hanging="360"/>
      </w:pPr>
      <w:rPr>
        <w:rFonts w:ascii="Symbol" w:hAnsi="Symbol" w:hint="default"/>
      </w:rPr>
    </w:lvl>
    <w:lvl w:ilvl="5" w:tplc="43B04AAE" w:tentative="1">
      <w:start w:val="1"/>
      <w:numFmt w:val="bullet"/>
      <w:lvlText w:val=""/>
      <w:lvlJc w:val="left"/>
      <w:pPr>
        <w:tabs>
          <w:tab w:val="num" w:pos="4320"/>
        </w:tabs>
        <w:ind w:left="4320" w:hanging="360"/>
      </w:pPr>
      <w:rPr>
        <w:rFonts w:ascii="Symbol" w:hAnsi="Symbol" w:hint="default"/>
      </w:rPr>
    </w:lvl>
    <w:lvl w:ilvl="6" w:tplc="4C7E10D2" w:tentative="1">
      <w:start w:val="1"/>
      <w:numFmt w:val="bullet"/>
      <w:lvlText w:val=""/>
      <w:lvlJc w:val="left"/>
      <w:pPr>
        <w:tabs>
          <w:tab w:val="num" w:pos="5040"/>
        </w:tabs>
        <w:ind w:left="5040" w:hanging="360"/>
      </w:pPr>
      <w:rPr>
        <w:rFonts w:ascii="Symbol" w:hAnsi="Symbol" w:hint="default"/>
      </w:rPr>
    </w:lvl>
    <w:lvl w:ilvl="7" w:tplc="A26EFFF4" w:tentative="1">
      <w:start w:val="1"/>
      <w:numFmt w:val="bullet"/>
      <w:lvlText w:val=""/>
      <w:lvlJc w:val="left"/>
      <w:pPr>
        <w:tabs>
          <w:tab w:val="num" w:pos="5760"/>
        </w:tabs>
        <w:ind w:left="5760" w:hanging="360"/>
      </w:pPr>
      <w:rPr>
        <w:rFonts w:ascii="Symbol" w:hAnsi="Symbol" w:hint="default"/>
      </w:rPr>
    </w:lvl>
    <w:lvl w:ilvl="8" w:tplc="025CD772"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38236205"/>
    <w:multiLevelType w:val="hybridMultilevel"/>
    <w:tmpl w:val="276E20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D521B2"/>
    <w:multiLevelType w:val="hybridMultilevel"/>
    <w:tmpl w:val="A3F4607E"/>
    <w:lvl w:ilvl="0" w:tplc="1F2E6928">
      <w:start w:val="1"/>
      <w:numFmt w:val="bullet"/>
      <w:lvlText w:val=""/>
      <w:lvlJc w:val="left"/>
      <w:pPr>
        <w:tabs>
          <w:tab w:val="num" w:pos="720"/>
        </w:tabs>
        <w:ind w:left="720" w:hanging="360"/>
      </w:pPr>
      <w:rPr>
        <w:rFonts w:ascii="Symbol" w:hAnsi="Symbol" w:hint="default"/>
      </w:rPr>
    </w:lvl>
    <w:lvl w:ilvl="1" w:tplc="80001E04" w:tentative="1">
      <w:start w:val="1"/>
      <w:numFmt w:val="bullet"/>
      <w:lvlText w:val=""/>
      <w:lvlJc w:val="left"/>
      <w:pPr>
        <w:tabs>
          <w:tab w:val="num" w:pos="1440"/>
        </w:tabs>
        <w:ind w:left="1440" w:hanging="360"/>
      </w:pPr>
      <w:rPr>
        <w:rFonts w:ascii="Symbol" w:hAnsi="Symbol" w:hint="default"/>
      </w:rPr>
    </w:lvl>
    <w:lvl w:ilvl="2" w:tplc="CB96C814" w:tentative="1">
      <w:start w:val="1"/>
      <w:numFmt w:val="bullet"/>
      <w:lvlText w:val=""/>
      <w:lvlJc w:val="left"/>
      <w:pPr>
        <w:tabs>
          <w:tab w:val="num" w:pos="2160"/>
        </w:tabs>
        <w:ind w:left="2160" w:hanging="360"/>
      </w:pPr>
      <w:rPr>
        <w:rFonts w:ascii="Symbol" w:hAnsi="Symbol" w:hint="default"/>
      </w:rPr>
    </w:lvl>
    <w:lvl w:ilvl="3" w:tplc="4BE04050" w:tentative="1">
      <w:start w:val="1"/>
      <w:numFmt w:val="bullet"/>
      <w:lvlText w:val=""/>
      <w:lvlJc w:val="left"/>
      <w:pPr>
        <w:tabs>
          <w:tab w:val="num" w:pos="2880"/>
        </w:tabs>
        <w:ind w:left="2880" w:hanging="360"/>
      </w:pPr>
      <w:rPr>
        <w:rFonts w:ascii="Symbol" w:hAnsi="Symbol" w:hint="default"/>
      </w:rPr>
    </w:lvl>
    <w:lvl w:ilvl="4" w:tplc="BE92867C" w:tentative="1">
      <w:start w:val="1"/>
      <w:numFmt w:val="bullet"/>
      <w:lvlText w:val=""/>
      <w:lvlJc w:val="left"/>
      <w:pPr>
        <w:tabs>
          <w:tab w:val="num" w:pos="3600"/>
        </w:tabs>
        <w:ind w:left="3600" w:hanging="360"/>
      </w:pPr>
      <w:rPr>
        <w:rFonts w:ascii="Symbol" w:hAnsi="Symbol" w:hint="default"/>
      </w:rPr>
    </w:lvl>
    <w:lvl w:ilvl="5" w:tplc="A434E756" w:tentative="1">
      <w:start w:val="1"/>
      <w:numFmt w:val="bullet"/>
      <w:lvlText w:val=""/>
      <w:lvlJc w:val="left"/>
      <w:pPr>
        <w:tabs>
          <w:tab w:val="num" w:pos="4320"/>
        </w:tabs>
        <w:ind w:left="4320" w:hanging="360"/>
      </w:pPr>
      <w:rPr>
        <w:rFonts w:ascii="Symbol" w:hAnsi="Symbol" w:hint="default"/>
      </w:rPr>
    </w:lvl>
    <w:lvl w:ilvl="6" w:tplc="5E80DE86" w:tentative="1">
      <w:start w:val="1"/>
      <w:numFmt w:val="bullet"/>
      <w:lvlText w:val=""/>
      <w:lvlJc w:val="left"/>
      <w:pPr>
        <w:tabs>
          <w:tab w:val="num" w:pos="5040"/>
        </w:tabs>
        <w:ind w:left="5040" w:hanging="360"/>
      </w:pPr>
      <w:rPr>
        <w:rFonts w:ascii="Symbol" w:hAnsi="Symbol" w:hint="default"/>
      </w:rPr>
    </w:lvl>
    <w:lvl w:ilvl="7" w:tplc="7FD20B30" w:tentative="1">
      <w:start w:val="1"/>
      <w:numFmt w:val="bullet"/>
      <w:lvlText w:val=""/>
      <w:lvlJc w:val="left"/>
      <w:pPr>
        <w:tabs>
          <w:tab w:val="num" w:pos="5760"/>
        </w:tabs>
        <w:ind w:left="5760" w:hanging="360"/>
      </w:pPr>
      <w:rPr>
        <w:rFonts w:ascii="Symbol" w:hAnsi="Symbol" w:hint="default"/>
      </w:rPr>
    </w:lvl>
    <w:lvl w:ilvl="8" w:tplc="9B78CE14"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3BDA590E"/>
    <w:multiLevelType w:val="hybridMultilevel"/>
    <w:tmpl w:val="60DAF2DC"/>
    <w:lvl w:ilvl="0" w:tplc="697E7B76">
      <w:start w:val="1"/>
      <w:numFmt w:val="bullet"/>
      <w:lvlText w:val="•"/>
      <w:lvlJc w:val="left"/>
      <w:pPr>
        <w:tabs>
          <w:tab w:val="num" w:pos="720"/>
        </w:tabs>
        <w:ind w:left="720" w:hanging="360"/>
      </w:pPr>
      <w:rPr>
        <w:rFonts w:ascii="Arial" w:hAnsi="Arial" w:hint="default"/>
      </w:rPr>
    </w:lvl>
    <w:lvl w:ilvl="1" w:tplc="D910EC6C" w:tentative="1">
      <w:start w:val="1"/>
      <w:numFmt w:val="bullet"/>
      <w:lvlText w:val="•"/>
      <w:lvlJc w:val="left"/>
      <w:pPr>
        <w:tabs>
          <w:tab w:val="num" w:pos="1440"/>
        </w:tabs>
        <w:ind w:left="1440" w:hanging="360"/>
      </w:pPr>
      <w:rPr>
        <w:rFonts w:ascii="Arial" w:hAnsi="Arial" w:hint="default"/>
      </w:rPr>
    </w:lvl>
    <w:lvl w:ilvl="2" w:tplc="81C046E2" w:tentative="1">
      <w:start w:val="1"/>
      <w:numFmt w:val="bullet"/>
      <w:lvlText w:val="•"/>
      <w:lvlJc w:val="left"/>
      <w:pPr>
        <w:tabs>
          <w:tab w:val="num" w:pos="2160"/>
        </w:tabs>
        <w:ind w:left="2160" w:hanging="360"/>
      </w:pPr>
      <w:rPr>
        <w:rFonts w:ascii="Arial" w:hAnsi="Arial" w:hint="default"/>
      </w:rPr>
    </w:lvl>
    <w:lvl w:ilvl="3" w:tplc="9F54F28A" w:tentative="1">
      <w:start w:val="1"/>
      <w:numFmt w:val="bullet"/>
      <w:lvlText w:val="•"/>
      <w:lvlJc w:val="left"/>
      <w:pPr>
        <w:tabs>
          <w:tab w:val="num" w:pos="2880"/>
        </w:tabs>
        <w:ind w:left="2880" w:hanging="360"/>
      </w:pPr>
      <w:rPr>
        <w:rFonts w:ascii="Arial" w:hAnsi="Arial" w:hint="default"/>
      </w:rPr>
    </w:lvl>
    <w:lvl w:ilvl="4" w:tplc="54A2507C" w:tentative="1">
      <w:start w:val="1"/>
      <w:numFmt w:val="bullet"/>
      <w:lvlText w:val="•"/>
      <w:lvlJc w:val="left"/>
      <w:pPr>
        <w:tabs>
          <w:tab w:val="num" w:pos="3600"/>
        </w:tabs>
        <w:ind w:left="3600" w:hanging="360"/>
      </w:pPr>
      <w:rPr>
        <w:rFonts w:ascii="Arial" w:hAnsi="Arial" w:hint="default"/>
      </w:rPr>
    </w:lvl>
    <w:lvl w:ilvl="5" w:tplc="3384AAD8" w:tentative="1">
      <w:start w:val="1"/>
      <w:numFmt w:val="bullet"/>
      <w:lvlText w:val="•"/>
      <w:lvlJc w:val="left"/>
      <w:pPr>
        <w:tabs>
          <w:tab w:val="num" w:pos="4320"/>
        </w:tabs>
        <w:ind w:left="4320" w:hanging="360"/>
      </w:pPr>
      <w:rPr>
        <w:rFonts w:ascii="Arial" w:hAnsi="Arial" w:hint="default"/>
      </w:rPr>
    </w:lvl>
    <w:lvl w:ilvl="6" w:tplc="AF26D954" w:tentative="1">
      <w:start w:val="1"/>
      <w:numFmt w:val="bullet"/>
      <w:lvlText w:val="•"/>
      <w:lvlJc w:val="left"/>
      <w:pPr>
        <w:tabs>
          <w:tab w:val="num" w:pos="5040"/>
        </w:tabs>
        <w:ind w:left="5040" w:hanging="360"/>
      </w:pPr>
      <w:rPr>
        <w:rFonts w:ascii="Arial" w:hAnsi="Arial" w:hint="default"/>
      </w:rPr>
    </w:lvl>
    <w:lvl w:ilvl="7" w:tplc="F08A8416" w:tentative="1">
      <w:start w:val="1"/>
      <w:numFmt w:val="bullet"/>
      <w:lvlText w:val="•"/>
      <w:lvlJc w:val="left"/>
      <w:pPr>
        <w:tabs>
          <w:tab w:val="num" w:pos="5760"/>
        </w:tabs>
        <w:ind w:left="5760" w:hanging="360"/>
      </w:pPr>
      <w:rPr>
        <w:rFonts w:ascii="Arial" w:hAnsi="Arial" w:hint="default"/>
      </w:rPr>
    </w:lvl>
    <w:lvl w:ilvl="8" w:tplc="AD24B18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CC91EF3"/>
    <w:multiLevelType w:val="hybridMultilevel"/>
    <w:tmpl w:val="23E2F26E"/>
    <w:lvl w:ilvl="0" w:tplc="06D43B6C">
      <w:start w:val="1"/>
      <w:numFmt w:val="bullet"/>
      <w:lvlText w:val=""/>
      <w:lvlJc w:val="left"/>
      <w:pPr>
        <w:tabs>
          <w:tab w:val="num" w:pos="720"/>
        </w:tabs>
        <w:ind w:left="720" w:hanging="360"/>
      </w:pPr>
      <w:rPr>
        <w:rFonts w:ascii="Symbol" w:hAnsi="Symbol" w:hint="default"/>
      </w:rPr>
    </w:lvl>
    <w:lvl w:ilvl="1" w:tplc="0436EA48" w:tentative="1">
      <w:start w:val="1"/>
      <w:numFmt w:val="bullet"/>
      <w:lvlText w:val=""/>
      <w:lvlJc w:val="left"/>
      <w:pPr>
        <w:tabs>
          <w:tab w:val="num" w:pos="1440"/>
        </w:tabs>
        <w:ind w:left="1440" w:hanging="360"/>
      </w:pPr>
      <w:rPr>
        <w:rFonts w:ascii="Symbol" w:hAnsi="Symbol" w:hint="default"/>
      </w:rPr>
    </w:lvl>
    <w:lvl w:ilvl="2" w:tplc="6FA8DF1C" w:tentative="1">
      <w:start w:val="1"/>
      <w:numFmt w:val="bullet"/>
      <w:lvlText w:val=""/>
      <w:lvlJc w:val="left"/>
      <w:pPr>
        <w:tabs>
          <w:tab w:val="num" w:pos="2160"/>
        </w:tabs>
        <w:ind w:left="2160" w:hanging="360"/>
      </w:pPr>
      <w:rPr>
        <w:rFonts w:ascii="Symbol" w:hAnsi="Symbol" w:hint="default"/>
      </w:rPr>
    </w:lvl>
    <w:lvl w:ilvl="3" w:tplc="BB589F30" w:tentative="1">
      <w:start w:val="1"/>
      <w:numFmt w:val="bullet"/>
      <w:lvlText w:val=""/>
      <w:lvlJc w:val="left"/>
      <w:pPr>
        <w:tabs>
          <w:tab w:val="num" w:pos="2880"/>
        </w:tabs>
        <w:ind w:left="2880" w:hanging="360"/>
      </w:pPr>
      <w:rPr>
        <w:rFonts w:ascii="Symbol" w:hAnsi="Symbol" w:hint="default"/>
      </w:rPr>
    </w:lvl>
    <w:lvl w:ilvl="4" w:tplc="6B5E8276" w:tentative="1">
      <w:start w:val="1"/>
      <w:numFmt w:val="bullet"/>
      <w:lvlText w:val=""/>
      <w:lvlJc w:val="left"/>
      <w:pPr>
        <w:tabs>
          <w:tab w:val="num" w:pos="3600"/>
        </w:tabs>
        <w:ind w:left="3600" w:hanging="360"/>
      </w:pPr>
      <w:rPr>
        <w:rFonts w:ascii="Symbol" w:hAnsi="Symbol" w:hint="default"/>
      </w:rPr>
    </w:lvl>
    <w:lvl w:ilvl="5" w:tplc="8F7E5B1A" w:tentative="1">
      <w:start w:val="1"/>
      <w:numFmt w:val="bullet"/>
      <w:lvlText w:val=""/>
      <w:lvlJc w:val="left"/>
      <w:pPr>
        <w:tabs>
          <w:tab w:val="num" w:pos="4320"/>
        </w:tabs>
        <w:ind w:left="4320" w:hanging="360"/>
      </w:pPr>
      <w:rPr>
        <w:rFonts w:ascii="Symbol" w:hAnsi="Symbol" w:hint="default"/>
      </w:rPr>
    </w:lvl>
    <w:lvl w:ilvl="6" w:tplc="847E72F2" w:tentative="1">
      <w:start w:val="1"/>
      <w:numFmt w:val="bullet"/>
      <w:lvlText w:val=""/>
      <w:lvlJc w:val="left"/>
      <w:pPr>
        <w:tabs>
          <w:tab w:val="num" w:pos="5040"/>
        </w:tabs>
        <w:ind w:left="5040" w:hanging="360"/>
      </w:pPr>
      <w:rPr>
        <w:rFonts w:ascii="Symbol" w:hAnsi="Symbol" w:hint="default"/>
      </w:rPr>
    </w:lvl>
    <w:lvl w:ilvl="7" w:tplc="0D12BF06" w:tentative="1">
      <w:start w:val="1"/>
      <w:numFmt w:val="bullet"/>
      <w:lvlText w:val=""/>
      <w:lvlJc w:val="left"/>
      <w:pPr>
        <w:tabs>
          <w:tab w:val="num" w:pos="5760"/>
        </w:tabs>
        <w:ind w:left="5760" w:hanging="360"/>
      </w:pPr>
      <w:rPr>
        <w:rFonts w:ascii="Symbol" w:hAnsi="Symbol" w:hint="default"/>
      </w:rPr>
    </w:lvl>
    <w:lvl w:ilvl="8" w:tplc="DCFA0ED0"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46B43B9D"/>
    <w:multiLevelType w:val="hybridMultilevel"/>
    <w:tmpl w:val="D27208FA"/>
    <w:lvl w:ilvl="0" w:tplc="BF30363A">
      <w:start w:val="1"/>
      <w:numFmt w:val="decimal"/>
      <w:pStyle w:val="RAN4Observation"/>
      <w:suff w:val="space"/>
      <w:lvlText w:val="Observation %1:"/>
      <w:lvlJc w:val="left"/>
      <w:pPr>
        <w:ind w:left="7448" w:hanging="360"/>
      </w:pPr>
      <w:rPr>
        <w:rFonts w:ascii="Times New Roman" w:hAnsi="Times New Roman" w:hint="default"/>
        <w:b/>
        <w:i w:val="0"/>
        <w:color w:val="auto"/>
        <w:sz w:val="20"/>
      </w:rPr>
    </w:lvl>
    <w:lvl w:ilvl="1" w:tplc="04090019" w:tentative="1">
      <w:start w:val="1"/>
      <w:numFmt w:val="lowerLetter"/>
      <w:lvlText w:val="%2."/>
      <w:lvlJc w:val="left"/>
      <w:pPr>
        <w:ind w:left="8168" w:hanging="360"/>
      </w:pPr>
    </w:lvl>
    <w:lvl w:ilvl="2" w:tplc="0409001B" w:tentative="1">
      <w:start w:val="1"/>
      <w:numFmt w:val="lowerRoman"/>
      <w:lvlText w:val="%3."/>
      <w:lvlJc w:val="right"/>
      <w:pPr>
        <w:ind w:left="8888" w:hanging="180"/>
      </w:pPr>
    </w:lvl>
    <w:lvl w:ilvl="3" w:tplc="0409000F" w:tentative="1">
      <w:start w:val="1"/>
      <w:numFmt w:val="decimal"/>
      <w:lvlText w:val="%4."/>
      <w:lvlJc w:val="left"/>
      <w:pPr>
        <w:ind w:left="9608" w:hanging="360"/>
      </w:pPr>
    </w:lvl>
    <w:lvl w:ilvl="4" w:tplc="04090019" w:tentative="1">
      <w:start w:val="1"/>
      <w:numFmt w:val="lowerLetter"/>
      <w:lvlText w:val="%5."/>
      <w:lvlJc w:val="left"/>
      <w:pPr>
        <w:ind w:left="10328" w:hanging="360"/>
      </w:pPr>
    </w:lvl>
    <w:lvl w:ilvl="5" w:tplc="0409001B" w:tentative="1">
      <w:start w:val="1"/>
      <w:numFmt w:val="lowerRoman"/>
      <w:lvlText w:val="%6."/>
      <w:lvlJc w:val="right"/>
      <w:pPr>
        <w:ind w:left="11048" w:hanging="180"/>
      </w:pPr>
    </w:lvl>
    <w:lvl w:ilvl="6" w:tplc="0409000F" w:tentative="1">
      <w:start w:val="1"/>
      <w:numFmt w:val="decimal"/>
      <w:lvlText w:val="%7."/>
      <w:lvlJc w:val="left"/>
      <w:pPr>
        <w:ind w:left="11768" w:hanging="360"/>
      </w:pPr>
    </w:lvl>
    <w:lvl w:ilvl="7" w:tplc="04090019" w:tentative="1">
      <w:start w:val="1"/>
      <w:numFmt w:val="lowerLetter"/>
      <w:lvlText w:val="%8."/>
      <w:lvlJc w:val="left"/>
      <w:pPr>
        <w:ind w:left="12488" w:hanging="360"/>
      </w:pPr>
    </w:lvl>
    <w:lvl w:ilvl="8" w:tplc="0409001B" w:tentative="1">
      <w:start w:val="1"/>
      <w:numFmt w:val="lowerRoman"/>
      <w:lvlText w:val="%9."/>
      <w:lvlJc w:val="right"/>
      <w:pPr>
        <w:ind w:left="13208" w:hanging="180"/>
      </w:pPr>
    </w:lvl>
  </w:abstractNum>
  <w:abstractNum w:abstractNumId="27" w15:restartNumberingAfterBreak="0">
    <w:nsid w:val="4D6E3167"/>
    <w:multiLevelType w:val="hybridMultilevel"/>
    <w:tmpl w:val="F21EEC14"/>
    <w:lvl w:ilvl="0" w:tplc="BB7AA7C6">
      <w:start w:val="1"/>
      <w:numFmt w:val="decimal"/>
      <w:pStyle w:val="RAN4proposal"/>
      <w:suff w:val="space"/>
      <w:lvlText w:val="Proposal %1:"/>
      <w:lvlJc w:val="left"/>
      <w:pPr>
        <w:ind w:left="5322" w:hanging="360"/>
      </w:pPr>
      <w:rPr>
        <w:rFonts w:ascii="Times New Roman" w:hAnsi="Times New Roman" w:hint="default"/>
        <w:b/>
        <w:i w:val="0"/>
        <w:color w:val="auto"/>
        <w:sz w:val="20"/>
      </w:rPr>
    </w:lvl>
    <w:lvl w:ilvl="1" w:tplc="04090019" w:tentative="1">
      <w:start w:val="1"/>
      <w:numFmt w:val="lowerLetter"/>
      <w:lvlText w:val="%2."/>
      <w:lvlJc w:val="left"/>
      <w:pPr>
        <w:ind w:left="4483" w:hanging="360"/>
      </w:pPr>
    </w:lvl>
    <w:lvl w:ilvl="2" w:tplc="0409001B">
      <w:start w:val="1"/>
      <w:numFmt w:val="lowerRoman"/>
      <w:lvlText w:val="%3."/>
      <w:lvlJc w:val="right"/>
      <w:pPr>
        <w:ind w:left="5203" w:hanging="180"/>
      </w:pPr>
    </w:lvl>
    <w:lvl w:ilvl="3" w:tplc="0409000F" w:tentative="1">
      <w:start w:val="1"/>
      <w:numFmt w:val="decimal"/>
      <w:lvlText w:val="%4."/>
      <w:lvlJc w:val="left"/>
      <w:pPr>
        <w:ind w:left="5923" w:hanging="360"/>
      </w:pPr>
    </w:lvl>
    <w:lvl w:ilvl="4" w:tplc="04090019" w:tentative="1">
      <w:start w:val="1"/>
      <w:numFmt w:val="lowerLetter"/>
      <w:lvlText w:val="%5."/>
      <w:lvlJc w:val="left"/>
      <w:pPr>
        <w:ind w:left="6643" w:hanging="360"/>
      </w:pPr>
    </w:lvl>
    <w:lvl w:ilvl="5" w:tplc="0409001B" w:tentative="1">
      <w:start w:val="1"/>
      <w:numFmt w:val="lowerRoman"/>
      <w:lvlText w:val="%6."/>
      <w:lvlJc w:val="right"/>
      <w:pPr>
        <w:ind w:left="7363" w:hanging="180"/>
      </w:pPr>
    </w:lvl>
    <w:lvl w:ilvl="6" w:tplc="0409000F" w:tentative="1">
      <w:start w:val="1"/>
      <w:numFmt w:val="decimal"/>
      <w:lvlText w:val="%7."/>
      <w:lvlJc w:val="left"/>
      <w:pPr>
        <w:ind w:left="8083" w:hanging="360"/>
      </w:pPr>
    </w:lvl>
    <w:lvl w:ilvl="7" w:tplc="04090019" w:tentative="1">
      <w:start w:val="1"/>
      <w:numFmt w:val="lowerLetter"/>
      <w:lvlText w:val="%8."/>
      <w:lvlJc w:val="left"/>
      <w:pPr>
        <w:ind w:left="8803" w:hanging="360"/>
      </w:pPr>
    </w:lvl>
    <w:lvl w:ilvl="8" w:tplc="0409001B" w:tentative="1">
      <w:start w:val="1"/>
      <w:numFmt w:val="lowerRoman"/>
      <w:lvlText w:val="%9."/>
      <w:lvlJc w:val="right"/>
      <w:pPr>
        <w:ind w:left="9523" w:hanging="180"/>
      </w:pPr>
    </w:lvl>
  </w:abstractNum>
  <w:abstractNum w:abstractNumId="28"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081246A"/>
    <w:multiLevelType w:val="multilevel"/>
    <w:tmpl w:val="5081246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10744A3"/>
    <w:multiLevelType w:val="multilevel"/>
    <w:tmpl w:val="510744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1CC4893"/>
    <w:multiLevelType w:val="hybridMultilevel"/>
    <w:tmpl w:val="F280DCFA"/>
    <w:lvl w:ilvl="0" w:tplc="1E1C7108">
      <w:start w:val="1"/>
      <w:numFmt w:val="bullet"/>
      <w:lvlText w:val=""/>
      <w:lvlJc w:val="left"/>
      <w:pPr>
        <w:tabs>
          <w:tab w:val="num" w:pos="720"/>
        </w:tabs>
        <w:ind w:left="720" w:hanging="360"/>
      </w:pPr>
      <w:rPr>
        <w:rFonts w:ascii="Symbol" w:hAnsi="Symbol" w:hint="default"/>
      </w:rPr>
    </w:lvl>
    <w:lvl w:ilvl="1" w:tplc="A134B2C4" w:tentative="1">
      <w:start w:val="1"/>
      <w:numFmt w:val="bullet"/>
      <w:lvlText w:val=""/>
      <w:lvlJc w:val="left"/>
      <w:pPr>
        <w:tabs>
          <w:tab w:val="num" w:pos="1440"/>
        </w:tabs>
        <w:ind w:left="1440" w:hanging="360"/>
      </w:pPr>
      <w:rPr>
        <w:rFonts w:ascii="Symbol" w:hAnsi="Symbol" w:hint="default"/>
      </w:rPr>
    </w:lvl>
    <w:lvl w:ilvl="2" w:tplc="8DBE5B32" w:tentative="1">
      <w:start w:val="1"/>
      <w:numFmt w:val="bullet"/>
      <w:lvlText w:val=""/>
      <w:lvlJc w:val="left"/>
      <w:pPr>
        <w:tabs>
          <w:tab w:val="num" w:pos="2160"/>
        </w:tabs>
        <w:ind w:left="2160" w:hanging="360"/>
      </w:pPr>
      <w:rPr>
        <w:rFonts w:ascii="Symbol" w:hAnsi="Symbol" w:hint="default"/>
      </w:rPr>
    </w:lvl>
    <w:lvl w:ilvl="3" w:tplc="E26E2A2C" w:tentative="1">
      <w:start w:val="1"/>
      <w:numFmt w:val="bullet"/>
      <w:lvlText w:val=""/>
      <w:lvlJc w:val="left"/>
      <w:pPr>
        <w:tabs>
          <w:tab w:val="num" w:pos="2880"/>
        </w:tabs>
        <w:ind w:left="2880" w:hanging="360"/>
      </w:pPr>
      <w:rPr>
        <w:rFonts w:ascii="Symbol" w:hAnsi="Symbol" w:hint="default"/>
      </w:rPr>
    </w:lvl>
    <w:lvl w:ilvl="4" w:tplc="40124AB6" w:tentative="1">
      <w:start w:val="1"/>
      <w:numFmt w:val="bullet"/>
      <w:lvlText w:val=""/>
      <w:lvlJc w:val="left"/>
      <w:pPr>
        <w:tabs>
          <w:tab w:val="num" w:pos="3600"/>
        </w:tabs>
        <w:ind w:left="3600" w:hanging="360"/>
      </w:pPr>
      <w:rPr>
        <w:rFonts w:ascii="Symbol" w:hAnsi="Symbol" w:hint="default"/>
      </w:rPr>
    </w:lvl>
    <w:lvl w:ilvl="5" w:tplc="871E0CE2" w:tentative="1">
      <w:start w:val="1"/>
      <w:numFmt w:val="bullet"/>
      <w:lvlText w:val=""/>
      <w:lvlJc w:val="left"/>
      <w:pPr>
        <w:tabs>
          <w:tab w:val="num" w:pos="4320"/>
        </w:tabs>
        <w:ind w:left="4320" w:hanging="360"/>
      </w:pPr>
      <w:rPr>
        <w:rFonts w:ascii="Symbol" w:hAnsi="Symbol" w:hint="default"/>
      </w:rPr>
    </w:lvl>
    <w:lvl w:ilvl="6" w:tplc="AD68E568" w:tentative="1">
      <w:start w:val="1"/>
      <w:numFmt w:val="bullet"/>
      <w:lvlText w:val=""/>
      <w:lvlJc w:val="left"/>
      <w:pPr>
        <w:tabs>
          <w:tab w:val="num" w:pos="5040"/>
        </w:tabs>
        <w:ind w:left="5040" w:hanging="360"/>
      </w:pPr>
      <w:rPr>
        <w:rFonts w:ascii="Symbol" w:hAnsi="Symbol" w:hint="default"/>
      </w:rPr>
    </w:lvl>
    <w:lvl w:ilvl="7" w:tplc="46D6F56C" w:tentative="1">
      <w:start w:val="1"/>
      <w:numFmt w:val="bullet"/>
      <w:lvlText w:val=""/>
      <w:lvlJc w:val="left"/>
      <w:pPr>
        <w:tabs>
          <w:tab w:val="num" w:pos="5760"/>
        </w:tabs>
        <w:ind w:left="5760" w:hanging="360"/>
      </w:pPr>
      <w:rPr>
        <w:rFonts w:ascii="Symbol" w:hAnsi="Symbol" w:hint="default"/>
      </w:rPr>
    </w:lvl>
    <w:lvl w:ilvl="8" w:tplc="F8F211BC" w:tentative="1">
      <w:start w:val="1"/>
      <w:numFmt w:val="bullet"/>
      <w:lvlText w:val=""/>
      <w:lvlJc w:val="left"/>
      <w:pPr>
        <w:tabs>
          <w:tab w:val="num" w:pos="6480"/>
        </w:tabs>
        <w:ind w:left="6480" w:hanging="360"/>
      </w:pPr>
      <w:rPr>
        <w:rFonts w:ascii="Symbol" w:hAnsi="Symbol" w:hint="default"/>
      </w:rPr>
    </w:lvl>
  </w:abstractNum>
  <w:abstractNum w:abstractNumId="32" w15:restartNumberingAfterBreak="0">
    <w:nsid w:val="52327EB8"/>
    <w:multiLevelType w:val="hybridMultilevel"/>
    <w:tmpl w:val="633EB908"/>
    <w:lvl w:ilvl="0" w:tplc="04B04520">
      <w:start w:val="1"/>
      <w:numFmt w:val="bullet"/>
      <w:lvlText w:val=""/>
      <w:lvlJc w:val="left"/>
      <w:pPr>
        <w:tabs>
          <w:tab w:val="num" w:pos="720"/>
        </w:tabs>
        <w:ind w:left="720" w:hanging="360"/>
      </w:pPr>
      <w:rPr>
        <w:rFonts w:ascii="Symbol" w:hAnsi="Symbol" w:hint="default"/>
      </w:rPr>
    </w:lvl>
    <w:lvl w:ilvl="1" w:tplc="44C24BF6">
      <w:numFmt w:val="bullet"/>
      <w:lvlText w:val="o"/>
      <w:lvlJc w:val="left"/>
      <w:pPr>
        <w:tabs>
          <w:tab w:val="num" w:pos="1440"/>
        </w:tabs>
        <w:ind w:left="1440" w:hanging="360"/>
      </w:pPr>
      <w:rPr>
        <w:rFonts w:ascii="Courier New" w:hAnsi="Courier New" w:hint="default"/>
      </w:rPr>
    </w:lvl>
    <w:lvl w:ilvl="2" w:tplc="7A3479C6" w:tentative="1">
      <w:start w:val="1"/>
      <w:numFmt w:val="bullet"/>
      <w:lvlText w:val=""/>
      <w:lvlJc w:val="left"/>
      <w:pPr>
        <w:tabs>
          <w:tab w:val="num" w:pos="2160"/>
        </w:tabs>
        <w:ind w:left="2160" w:hanging="360"/>
      </w:pPr>
      <w:rPr>
        <w:rFonts w:ascii="Symbol" w:hAnsi="Symbol" w:hint="default"/>
      </w:rPr>
    </w:lvl>
    <w:lvl w:ilvl="3" w:tplc="29C0F6CE" w:tentative="1">
      <w:start w:val="1"/>
      <w:numFmt w:val="bullet"/>
      <w:lvlText w:val=""/>
      <w:lvlJc w:val="left"/>
      <w:pPr>
        <w:tabs>
          <w:tab w:val="num" w:pos="2880"/>
        </w:tabs>
        <w:ind w:left="2880" w:hanging="360"/>
      </w:pPr>
      <w:rPr>
        <w:rFonts w:ascii="Symbol" w:hAnsi="Symbol" w:hint="default"/>
      </w:rPr>
    </w:lvl>
    <w:lvl w:ilvl="4" w:tplc="FB86F5EE" w:tentative="1">
      <w:start w:val="1"/>
      <w:numFmt w:val="bullet"/>
      <w:lvlText w:val=""/>
      <w:lvlJc w:val="left"/>
      <w:pPr>
        <w:tabs>
          <w:tab w:val="num" w:pos="3600"/>
        </w:tabs>
        <w:ind w:left="3600" w:hanging="360"/>
      </w:pPr>
      <w:rPr>
        <w:rFonts w:ascii="Symbol" w:hAnsi="Symbol" w:hint="default"/>
      </w:rPr>
    </w:lvl>
    <w:lvl w:ilvl="5" w:tplc="543037B8" w:tentative="1">
      <w:start w:val="1"/>
      <w:numFmt w:val="bullet"/>
      <w:lvlText w:val=""/>
      <w:lvlJc w:val="left"/>
      <w:pPr>
        <w:tabs>
          <w:tab w:val="num" w:pos="4320"/>
        </w:tabs>
        <w:ind w:left="4320" w:hanging="360"/>
      </w:pPr>
      <w:rPr>
        <w:rFonts w:ascii="Symbol" w:hAnsi="Symbol" w:hint="default"/>
      </w:rPr>
    </w:lvl>
    <w:lvl w:ilvl="6" w:tplc="DE7E377E" w:tentative="1">
      <w:start w:val="1"/>
      <w:numFmt w:val="bullet"/>
      <w:lvlText w:val=""/>
      <w:lvlJc w:val="left"/>
      <w:pPr>
        <w:tabs>
          <w:tab w:val="num" w:pos="5040"/>
        </w:tabs>
        <w:ind w:left="5040" w:hanging="360"/>
      </w:pPr>
      <w:rPr>
        <w:rFonts w:ascii="Symbol" w:hAnsi="Symbol" w:hint="default"/>
      </w:rPr>
    </w:lvl>
    <w:lvl w:ilvl="7" w:tplc="2B6A03B6" w:tentative="1">
      <w:start w:val="1"/>
      <w:numFmt w:val="bullet"/>
      <w:lvlText w:val=""/>
      <w:lvlJc w:val="left"/>
      <w:pPr>
        <w:tabs>
          <w:tab w:val="num" w:pos="5760"/>
        </w:tabs>
        <w:ind w:left="5760" w:hanging="360"/>
      </w:pPr>
      <w:rPr>
        <w:rFonts w:ascii="Symbol" w:hAnsi="Symbol" w:hint="default"/>
      </w:rPr>
    </w:lvl>
    <w:lvl w:ilvl="8" w:tplc="BD60AB00" w:tentative="1">
      <w:start w:val="1"/>
      <w:numFmt w:val="bullet"/>
      <w:lvlText w:val=""/>
      <w:lvlJc w:val="left"/>
      <w:pPr>
        <w:tabs>
          <w:tab w:val="num" w:pos="6480"/>
        </w:tabs>
        <w:ind w:left="6480" w:hanging="360"/>
      </w:pPr>
      <w:rPr>
        <w:rFonts w:ascii="Symbol" w:hAnsi="Symbol" w:hint="default"/>
      </w:rPr>
    </w:lvl>
  </w:abstractNum>
  <w:abstractNum w:abstractNumId="33"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8B73482"/>
    <w:multiLevelType w:val="multilevel"/>
    <w:tmpl w:val="58B73482"/>
    <w:lvl w:ilvl="0">
      <w:start w:val="1"/>
      <w:numFmt w:val="bullet"/>
      <w:lvlText w:val=""/>
      <w:lvlJc w:val="left"/>
      <w:pPr>
        <w:ind w:left="636" w:hanging="360"/>
      </w:pPr>
      <w:rPr>
        <w:rFonts w:ascii="Symbol" w:hAnsi="Symbol" w:hint="default"/>
      </w:rPr>
    </w:lvl>
    <w:lvl w:ilvl="1">
      <w:start w:val="1"/>
      <w:numFmt w:val="bullet"/>
      <w:lvlText w:val="o"/>
      <w:lvlJc w:val="left"/>
      <w:pPr>
        <w:ind w:left="1356" w:hanging="360"/>
      </w:pPr>
      <w:rPr>
        <w:rFonts w:ascii="Courier New" w:hAnsi="Courier New" w:cs="Courier New" w:hint="default"/>
      </w:rPr>
    </w:lvl>
    <w:lvl w:ilvl="2">
      <w:start w:val="1"/>
      <w:numFmt w:val="bullet"/>
      <w:lvlText w:val=""/>
      <w:lvlJc w:val="left"/>
      <w:pPr>
        <w:ind w:left="2076" w:hanging="360"/>
      </w:pPr>
      <w:rPr>
        <w:rFonts w:ascii="Wingdings" w:hAnsi="Wingdings" w:hint="default"/>
      </w:rPr>
    </w:lvl>
    <w:lvl w:ilvl="3">
      <w:start w:val="1"/>
      <w:numFmt w:val="bullet"/>
      <w:lvlText w:val=""/>
      <w:lvlJc w:val="left"/>
      <w:pPr>
        <w:ind w:left="2796" w:hanging="360"/>
      </w:pPr>
      <w:rPr>
        <w:rFonts w:ascii="Symbol" w:hAnsi="Symbol" w:hint="default"/>
      </w:rPr>
    </w:lvl>
    <w:lvl w:ilvl="4">
      <w:start w:val="1"/>
      <w:numFmt w:val="bullet"/>
      <w:lvlText w:val="o"/>
      <w:lvlJc w:val="left"/>
      <w:pPr>
        <w:ind w:left="3516" w:hanging="360"/>
      </w:pPr>
      <w:rPr>
        <w:rFonts w:ascii="Courier New" w:hAnsi="Courier New" w:cs="Courier New" w:hint="default"/>
      </w:rPr>
    </w:lvl>
    <w:lvl w:ilvl="5">
      <w:start w:val="1"/>
      <w:numFmt w:val="bullet"/>
      <w:lvlText w:val=""/>
      <w:lvlJc w:val="left"/>
      <w:pPr>
        <w:ind w:left="4236" w:hanging="360"/>
      </w:pPr>
      <w:rPr>
        <w:rFonts w:ascii="Wingdings" w:hAnsi="Wingdings" w:hint="default"/>
      </w:rPr>
    </w:lvl>
    <w:lvl w:ilvl="6">
      <w:start w:val="1"/>
      <w:numFmt w:val="bullet"/>
      <w:lvlText w:val=""/>
      <w:lvlJc w:val="left"/>
      <w:pPr>
        <w:ind w:left="4956" w:hanging="360"/>
      </w:pPr>
      <w:rPr>
        <w:rFonts w:ascii="Symbol" w:hAnsi="Symbol" w:hint="default"/>
      </w:rPr>
    </w:lvl>
    <w:lvl w:ilvl="7">
      <w:start w:val="1"/>
      <w:numFmt w:val="bullet"/>
      <w:lvlText w:val="o"/>
      <w:lvlJc w:val="left"/>
      <w:pPr>
        <w:ind w:left="5676" w:hanging="360"/>
      </w:pPr>
      <w:rPr>
        <w:rFonts w:ascii="Courier New" w:hAnsi="Courier New" w:cs="Courier New" w:hint="default"/>
      </w:rPr>
    </w:lvl>
    <w:lvl w:ilvl="8">
      <w:start w:val="1"/>
      <w:numFmt w:val="bullet"/>
      <w:lvlText w:val=""/>
      <w:lvlJc w:val="left"/>
      <w:pPr>
        <w:ind w:left="6396" w:hanging="360"/>
      </w:pPr>
      <w:rPr>
        <w:rFonts w:ascii="Wingdings" w:hAnsi="Wingdings" w:hint="default"/>
      </w:rPr>
    </w:lvl>
  </w:abstractNum>
  <w:abstractNum w:abstractNumId="35"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A397A90"/>
    <w:multiLevelType w:val="hybridMultilevel"/>
    <w:tmpl w:val="69F8B8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DD45772"/>
    <w:multiLevelType w:val="multilevel"/>
    <w:tmpl w:val="5DD45772"/>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8"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65C217B"/>
    <w:multiLevelType w:val="multilevel"/>
    <w:tmpl w:val="CA34E28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1567" w:hanging="432"/>
      </w:pPr>
      <w:rPr>
        <w:rFonts w:hint="default"/>
      </w:rPr>
    </w:lvl>
    <w:lvl w:ilvl="2">
      <w:start w:val="1"/>
      <w:numFmt w:val="decimal"/>
      <w:pStyle w:val="RAN4H3"/>
      <w:lvlText w:val="%1.%2.%3"/>
      <w:lvlJc w:val="left"/>
      <w:pPr>
        <w:ind w:left="646"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67267C66"/>
    <w:multiLevelType w:val="hybridMultilevel"/>
    <w:tmpl w:val="7CC4041E"/>
    <w:lvl w:ilvl="0" w:tplc="2000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686365D5"/>
    <w:multiLevelType w:val="hybridMultilevel"/>
    <w:tmpl w:val="BD34E400"/>
    <w:lvl w:ilvl="0" w:tplc="4F4A2980">
      <w:start w:val="1"/>
      <w:numFmt w:val="bullet"/>
      <w:lvlText w:val=""/>
      <w:lvlJc w:val="left"/>
      <w:pPr>
        <w:tabs>
          <w:tab w:val="num" w:pos="720"/>
        </w:tabs>
        <w:ind w:left="720" w:hanging="360"/>
      </w:pPr>
      <w:rPr>
        <w:rFonts w:ascii="Symbol" w:hAnsi="Symbol" w:hint="default"/>
      </w:rPr>
    </w:lvl>
    <w:lvl w:ilvl="1" w:tplc="8DE03168" w:tentative="1">
      <w:start w:val="1"/>
      <w:numFmt w:val="bullet"/>
      <w:lvlText w:val=""/>
      <w:lvlJc w:val="left"/>
      <w:pPr>
        <w:tabs>
          <w:tab w:val="num" w:pos="1440"/>
        </w:tabs>
        <w:ind w:left="1440" w:hanging="360"/>
      </w:pPr>
      <w:rPr>
        <w:rFonts w:ascii="Symbol" w:hAnsi="Symbol" w:hint="default"/>
      </w:rPr>
    </w:lvl>
    <w:lvl w:ilvl="2" w:tplc="F22C4D56" w:tentative="1">
      <w:start w:val="1"/>
      <w:numFmt w:val="bullet"/>
      <w:lvlText w:val=""/>
      <w:lvlJc w:val="left"/>
      <w:pPr>
        <w:tabs>
          <w:tab w:val="num" w:pos="2160"/>
        </w:tabs>
        <w:ind w:left="2160" w:hanging="360"/>
      </w:pPr>
      <w:rPr>
        <w:rFonts w:ascii="Symbol" w:hAnsi="Symbol" w:hint="default"/>
      </w:rPr>
    </w:lvl>
    <w:lvl w:ilvl="3" w:tplc="4A564362" w:tentative="1">
      <w:start w:val="1"/>
      <w:numFmt w:val="bullet"/>
      <w:lvlText w:val=""/>
      <w:lvlJc w:val="left"/>
      <w:pPr>
        <w:tabs>
          <w:tab w:val="num" w:pos="2880"/>
        </w:tabs>
        <w:ind w:left="2880" w:hanging="360"/>
      </w:pPr>
      <w:rPr>
        <w:rFonts w:ascii="Symbol" w:hAnsi="Symbol" w:hint="default"/>
      </w:rPr>
    </w:lvl>
    <w:lvl w:ilvl="4" w:tplc="527A8942" w:tentative="1">
      <w:start w:val="1"/>
      <w:numFmt w:val="bullet"/>
      <w:lvlText w:val=""/>
      <w:lvlJc w:val="left"/>
      <w:pPr>
        <w:tabs>
          <w:tab w:val="num" w:pos="3600"/>
        </w:tabs>
        <w:ind w:left="3600" w:hanging="360"/>
      </w:pPr>
      <w:rPr>
        <w:rFonts w:ascii="Symbol" w:hAnsi="Symbol" w:hint="default"/>
      </w:rPr>
    </w:lvl>
    <w:lvl w:ilvl="5" w:tplc="300A562C" w:tentative="1">
      <w:start w:val="1"/>
      <w:numFmt w:val="bullet"/>
      <w:lvlText w:val=""/>
      <w:lvlJc w:val="left"/>
      <w:pPr>
        <w:tabs>
          <w:tab w:val="num" w:pos="4320"/>
        </w:tabs>
        <w:ind w:left="4320" w:hanging="360"/>
      </w:pPr>
      <w:rPr>
        <w:rFonts w:ascii="Symbol" w:hAnsi="Symbol" w:hint="default"/>
      </w:rPr>
    </w:lvl>
    <w:lvl w:ilvl="6" w:tplc="5B625720" w:tentative="1">
      <w:start w:val="1"/>
      <w:numFmt w:val="bullet"/>
      <w:lvlText w:val=""/>
      <w:lvlJc w:val="left"/>
      <w:pPr>
        <w:tabs>
          <w:tab w:val="num" w:pos="5040"/>
        </w:tabs>
        <w:ind w:left="5040" w:hanging="360"/>
      </w:pPr>
      <w:rPr>
        <w:rFonts w:ascii="Symbol" w:hAnsi="Symbol" w:hint="default"/>
      </w:rPr>
    </w:lvl>
    <w:lvl w:ilvl="7" w:tplc="002C00DA" w:tentative="1">
      <w:start w:val="1"/>
      <w:numFmt w:val="bullet"/>
      <w:lvlText w:val=""/>
      <w:lvlJc w:val="left"/>
      <w:pPr>
        <w:tabs>
          <w:tab w:val="num" w:pos="5760"/>
        </w:tabs>
        <w:ind w:left="5760" w:hanging="360"/>
      </w:pPr>
      <w:rPr>
        <w:rFonts w:ascii="Symbol" w:hAnsi="Symbol" w:hint="default"/>
      </w:rPr>
    </w:lvl>
    <w:lvl w:ilvl="8" w:tplc="1CDC9D8E" w:tentative="1">
      <w:start w:val="1"/>
      <w:numFmt w:val="bullet"/>
      <w:lvlText w:val=""/>
      <w:lvlJc w:val="left"/>
      <w:pPr>
        <w:tabs>
          <w:tab w:val="num" w:pos="6480"/>
        </w:tabs>
        <w:ind w:left="6480" w:hanging="360"/>
      </w:pPr>
      <w:rPr>
        <w:rFonts w:ascii="Symbol" w:hAnsi="Symbol" w:hint="default"/>
      </w:rPr>
    </w:lvl>
  </w:abstractNum>
  <w:abstractNum w:abstractNumId="42" w15:restartNumberingAfterBreak="0">
    <w:nsid w:val="739F6782"/>
    <w:multiLevelType w:val="hybridMultilevel"/>
    <w:tmpl w:val="5F0CDF36"/>
    <w:lvl w:ilvl="0" w:tplc="D9AC2B8E">
      <w:start w:val="1"/>
      <w:numFmt w:val="bullet"/>
      <w:lvlText w:val=""/>
      <w:lvlJc w:val="left"/>
      <w:pPr>
        <w:tabs>
          <w:tab w:val="num" w:pos="720"/>
        </w:tabs>
        <w:ind w:left="720" w:hanging="360"/>
      </w:pPr>
      <w:rPr>
        <w:rFonts w:ascii="Symbol" w:hAnsi="Symbol" w:hint="default"/>
      </w:rPr>
    </w:lvl>
    <w:lvl w:ilvl="1" w:tplc="6110269E">
      <w:numFmt w:val="bullet"/>
      <w:lvlText w:val="o"/>
      <w:lvlJc w:val="left"/>
      <w:pPr>
        <w:tabs>
          <w:tab w:val="num" w:pos="1440"/>
        </w:tabs>
        <w:ind w:left="1440" w:hanging="360"/>
      </w:pPr>
      <w:rPr>
        <w:rFonts w:ascii="Courier New" w:hAnsi="Courier New" w:hint="default"/>
      </w:rPr>
    </w:lvl>
    <w:lvl w:ilvl="2" w:tplc="FAAA0F36" w:tentative="1">
      <w:start w:val="1"/>
      <w:numFmt w:val="bullet"/>
      <w:lvlText w:val=""/>
      <w:lvlJc w:val="left"/>
      <w:pPr>
        <w:tabs>
          <w:tab w:val="num" w:pos="2160"/>
        </w:tabs>
        <w:ind w:left="2160" w:hanging="360"/>
      </w:pPr>
      <w:rPr>
        <w:rFonts w:ascii="Symbol" w:hAnsi="Symbol" w:hint="default"/>
      </w:rPr>
    </w:lvl>
    <w:lvl w:ilvl="3" w:tplc="D2E402D4" w:tentative="1">
      <w:start w:val="1"/>
      <w:numFmt w:val="bullet"/>
      <w:lvlText w:val=""/>
      <w:lvlJc w:val="left"/>
      <w:pPr>
        <w:tabs>
          <w:tab w:val="num" w:pos="2880"/>
        </w:tabs>
        <w:ind w:left="2880" w:hanging="360"/>
      </w:pPr>
      <w:rPr>
        <w:rFonts w:ascii="Symbol" w:hAnsi="Symbol" w:hint="default"/>
      </w:rPr>
    </w:lvl>
    <w:lvl w:ilvl="4" w:tplc="D9320FBE" w:tentative="1">
      <w:start w:val="1"/>
      <w:numFmt w:val="bullet"/>
      <w:lvlText w:val=""/>
      <w:lvlJc w:val="left"/>
      <w:pPr>
        <w:tabs>
          <w:tab w:val="num" w:pos="3600"/>
        </w:tabs>
        <w:ind w:left="3600" w:hanging="360"/>
      </w:pPr>
      <w:rPr>
        <w:rFonts w:ascii="Symbol" w:hAnsi="Symbol" w:hint="default"/>
      </w:rPr>
    </w:lvl>
    <w:lvl w:ilvl="5" w:tplc="30CEB670" w:tentative="1">
      <w:start w:val="1"/>
      <w:numFmt w:val="bullet"/>
      <w:lvlText w:val=""/>
      <w:lvlJc w:val="left"/>
      <w:pPr>
        <w:tabs>
          <w:tab w:val="num" w:pos="4320"/>
        </w:tabs>
        <w:ind w:left="4320" w:hanging="360"/>
      </w:pPr>
      <w:rPr>
        <w:rFonts w:ascii="Symbol" w:hAnsi="Symbol" w:hint="default"/>
      </w:rPr>
    </w:lvl>
    <w:lvl w:ilvl="6" w:tplc="717C3262" w:tentative="1">
      <w:start w:val="1"/>
      <w:numFmt w:val="bullet"/>
      <w:lvlText w:val=""/>
      <w:lvlJc w:val="left"/>
      <w:pPr>
        <w:tabs>
          <w:tab w:val="num" w:pos="5040"/>
        </w:tabs>
        <w:ind w:left="5040" w:hanging="360"/>
      </w:pPr>
      <w:rPr>
        <w:rFonts w:ascii="Symbol" w:hAnsi="Symbol" w:hint="default"/>
      </w:rPr>
    </w:lvl>
    <w:lvl w:ilvl="7" w:tplc="3B42B05C" w:tentative="1">
      <w:start w:val="1"/>
      <w:numFmt w:val="bullet"/>
      <w:lvlText w:val=""/>
      <w:lvlJc w:val="left"/>
      <w:pPr>
        <w:tabs>
          <w:tab w:val="num" w:pos="5760"/>
        </w:tabs>
        <w:ind w:left="5760" w:hanging="360"/>
      </w:pPr>
      <w:rPr>
        <w:rFonts w:ascii="Symbol" w:hAnsi="Symbol" w:hint="default"/>
      </w:rPr>
    </w:lvl>
    <w:lvl w:ilvl="8" w:tplc="66D67C26" w:tentative="1">
      <w:start w:val="1"/>
      <w:numFmt w:val="bullet"/>
      <w:lvlText w:val=""/>
      <w:lvlJc w:val="left"/>
      <w:pPr>
        <w:tabs>
          <w:tab w:val="num" w:pos="6480"/>
        </w:tabs>
        <w:ind w:left="6480" w:hanging="360"/>
      </w:pPr>
      <w:rPr>
        <w:rFonts w:ascii="Symbol" w:hAnsi="Symbol" w:hint="default"/>
      </w:rPr>
    </w:lvl>
  </w:abstractNum>
  <w:abstractNum w:abstractNumId="43"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44"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B291A0C"/>
    <w:multiLevelType w:val="multilevel"/>
    <w:tmpl w:val="7B291A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B733535"/>
    <w:multiLevelType w:val="hybridMultilevel"/>
    <w:tmpl w:val="FD24F178"/>
    <w:lvl w:ilvl="0" w:tplc="2A345F7E">
      <w:start w:val="1"/>
      <w:numFmt w:val="bullet"/>
      <w:lvlText w:val=""/>
      <w:lvlJc w:val="left"/>
      <w:pPr>
        <w:tabs>
          <w:tab w:val="num" w:pos="720"/>
        </w:tabs>
        <w:ind w:left="720" w:hanging="360"/>
      </w:pPr>
      <w:rPr>
        <w:rFonts w:ascii="Symbol" w:hAnsi="Symbol" w:hint="default"/>
      </w:rPr>
    </w:lvl>
    <w:lvl w:ilvl="1" w:tplc="C518E4B2">
      <w:numFmt w:val="bullet"/>
      <w:lvlText w:val="o"/>
      <w:lvlJc w:val="left"/>
      <w:pPr>
        <w:tabs>
          <w:tab w:val="num" w:pos="1440"/>
        </w:tabs>
        <w:ind w:left="1440" w:hanging="360"/>
      </w:pPr>
      <w:rPr>
        <w:rFonts w:ascii="Courier New" w:hAnsi="Courier New" w:hint="default"/>
      </w:rPr>
    </w:lvl>
    <w:lvl w:ilvl="2" w:tplc="278A3D14" w:tentative="1">
      <w:start w:val="1"/>
      <w:numFmt w:val="bullet"/>
      <w:lvlText w:val=""/>
      <w:lvlJc w:val="left"/>
      <w:pPr>
        <w:tabs>
          <w:tab w:val="num" w:pos="2160"/>
        </w:tabs>
        <w:ind w:left="2160" w:hanging="360"/>
      </w:pPr>
      <w:rPr>
        <w:rFonts w:ascii="Symbol" w:hAnsi="Symbol" w:hint="default"/>
      </w:rPr>
    </w:lvl>
    <w:lvl w:ilvl="3" w:tplc="95266808" w:tentative="1">
      <w:start w:val="1"/>
      <w:numFmt w:val="bullet"/>
      <w:lvlText w:val=""/>
      <w:lvlJc w:val="left"/>
      <w:pPr>
        <w:tabs>
          <w:tab w:val="num" w:pos="2880"/>
        </w:tabs>
        <w:ind w:left="2880" w:hanging="360"/>
      </w:pPr>
      <w:rPr>
        <w:rFonts w:ascii="Symbol" w:hAnsi="Symbol" w:hint="default"/>
      </w:rPr>
    </w:lvl>
    <w:lvl w:ilvl="4" w:tplc="51220220" w:tentative="1">
      <w:start w:val="1"/>
      <w:numFmt w:val="bullet"/>
      <w:lvlText w:val=""/>
      <w:lvlJc w:val="left"/>
      <w:pPr>
        <w:tabs>
          <w:tab w:val="num" w:pos="3600"/>
        </w:tabs>
        <w:ind w:left="3600" w:hanging="360"/>
      </w:pPr>
      <w:rPr>
        <w:rFonts w:ascii="Symbol" w:hAnsi="Symbol" w:hint="default"/>
      </w:rPr>
    </w:lvl>
    <w:lvl w:ilvl="5" w:tplc="C3CC183C" w:tentative="1">
      <w:start w:val="1"/>
      <w:numFmt w:val="bullet"/>
      <w:lvlText w:val=""/>
      <w:lvlJc w:val="left"/>
      <w:pPr>
        <w:tabs>
          <w:tab w:val="num" w:pos="4320"/>
        </w:tabs>
        <w:ind w:left="4320" w:hanging="360"/>
      </w:pPr>
      <w:rPr>
        <w:rFonts w:ascii="Symbol" w:hAnsi="Symbol" w:hint="default"/>
      </w:rPr>
    </w:lvl>
    <w:lvl w:ilvl="6" w:tplc="3D6242F4" w:tentative="1">
      <w:start w:val="1"/>
      <w:numFmt w:val="bullet"/>
      <w:lvlText w:val=""/>
      <w:lvlJc w:val="left"/>
      <w:pPr>
        <w:tabs>
          <w:tab w:val="num" w:pos="5040"/>
        </w:tabs>
        <w:ind w:left="5040" w:hanging="360"/>
      </w:pPr>
      <w:rPr>
        <w:rFonts w:ascii="Symbol" w:hAnsi="Symbol" w:hint="default"/>
      </w:rPr>
    </w:lvl>
    <w:lvl w:ilvl="7" w:tplc="11C6455E" w:tentative="1">
      <w:start w:val="1"/>
      <w:numFmt w:val="bullet"/>
      <w:lvlText w:val=""/>
      <w:lvlJc w:val="left"/>
      <w:pPr>
        <w:tabs>
          <w:tab w:val="num" w:pos="5760"/>
        </w:tabs>
        <w:ind w:left="5760" w:hanging="360"/>
      </w:pPr>
      <w:rPr>
        <w:rFonts w:ascii="Symbol" w:hAnsi="Symbol" w:hint="default"/>
      </w:rPr>
    </w:lvl>
    <w:lvl w:ilvl="8" w:tplc="9FC4A0BA" w:tentative="1">
      <w:start w:val="1"/>
      <w:numFmt w:val="bullet"/>
      <w:lvlText w:val=""/>
      <w:lvlJc w:val="left"/>
      <w:pPr>
        <w:tabs>
          <w:tab w:val="num" w:pos="6480"/>
        </w:tabs>
        <w:ind w:left="6480" w:hanging="360"/>
      </w:pPr>
      <w:rPr>
        <w:rFonts w:ascii="Symbol" w:hAnsi="Symbol" w:hint="default"/>
      </w:rPr>
    </w:lvl>
  </w:abstractNum>
  <w:abstractNum w:abstractNumId="47" w15:restartNumberingAfterBreak="0">
    <w:nsid w:val="7EED233A"/>
    <w:multiLevelType w:val="hybridMultilevel"/>
    <w:tmpl w:val="43A8E74A"/>
    <w:lvl w:ilvl="0" w:tplc="AEB863BE">
      <w:start w:val="1"/>
      <w:numFmt w:val="bullet"/>
      <w:lvlText w:val=""/>
      <w:lvlJc w:val="left"/>
      <w:pPr>
        <w:tabs>
          <w:tab w:val="num" w:pos="720"/>
        </w:tabs>
        <w:ind w:left="720" w:hanging="360"/>
      </w:pPr>
      <w:rPr>
        <w:rFonts w:ascii="Symbol" w:hAnsi="Symbol" w:hint="default"/>
      </w:rPr>
    </w:lvl>
    <w:lvl w:ilvl="1" w:tplc="C64022CE" w:tentative="1">
      <w:start w:val="1"/>
      <w:numFmt w:val="bullet"/>
      <w:lvlText w:val=""/>
      <w:lvlJc w:val="left"/>
      <w:pPr>
        <w:tabs>
          <w:tab w:val="num" w:pos="1440"/>
        </w:tabs>
        <w:ind w:left="1440" w:hanging="360"/>
      </w:pPr>
      <w:rPr>
        <w:rFonts w:ascii="Symbol" w:hAnsi="Symbol" w:hint="default"/>
      </w:rPr>
    </w:lvl>
    <w:lvl w:ilvl="2" w:tplc="B1827046" w:tentative="1">
      <w:start w:val="1"/>
      <w:numFmt w:val="bullet"/>
      <w:lvlText w:val=""/>
      <w:lvlJc w:val="left"/>
      <w:pPr>
        <w:tabs>
          <w:tab w:val="num" w:pos="2160"/>
        </w:tabs>
        <w:ind w:left="2160" w:hanging="360"/>
      </w:pPr>
      <w:rPr>
        <w:rFonts w:ascii="Symbol" w:hAnsi="Symbol" w:hint="default"/>
      </w:rPr>
    </w:lvl>
    <w:lvl w:ilvl="3" w:tplc="877882B6" w:tentative="1">
      <w:start w:val="1"/>
      <w:numFmt w:val="bullet"/>
      <w:lvlText w:val=""/>
      <w:lvlJc w:val="left"/>
      <w:pPr>
        <w:tabs>
          <w:tab w:val="num" w:pos="2880"/>
        </w:tabs>
        <w:ind w:left="2880" w:hanging="360"/>
      </w:pPr>
      <w:rPr>
        <w:rFonts w:ascii="Symbol" w:hAnsi="Symbol" w:hint="default"/>
      </w:rPr>
    </w:lvl>
    <w:lvl w:ilvl="4" w:tplc="F6385C68" w:tentative="1">
      <w:start w:val="1"/>
      <w:numFmt w:val="bullet"/>
      <w:lvlText w:val=""/>
      <w:lvlJc w:val="left"/>
      <w:pPr>
        <w:tabs>
          <w:tab w:val="num" w:pos="3600"/>
        </w:tabs>
        <w:ind w:left="3600" w:hanging="360"/>
      </w:pPr>
      <w:rPr>
        <w:rFonts w:ascii="Symbol" w:hAnsi="Symbol" w:hint="default"/>
      </w:rPr>
    </w:lvl>
    <w:lvl w:ilvl="5" w:tplc="8EFE1940" w:tentative="1">
      <w:start w:val="1"/>
      <w:numFmt w:val="bullet"/>
      <w:lvlText w:val=""/>
      <w:lvlJc w:val="left"/>
      <w:pPr>
        <w:tabs>
          <w:tab w:val="num" w:pos="4320"/>
        </w:tabs>
        <w:ind w:left="4320" w:hanging="360"/>
      </w:pPr>
      <w:rPr>
        <w:rFonts w:ascii="Symbol" w:hAnsi="Symbol" w:hint="default"/>
      </w:rPr>
    </w:lvl>
    <w:lvl w:ilvl="6" w:tplc="ED849FB0" w:tentative="1">
      <w:start w:val="1"/>
      <w:numFmt w:val="bullet"/>
      <w:lvlText w:val=""/>
      <w:lvlJc w:val="left"/>
      <w:pPr>
        <w:tabs>
          <w:tab w:val="num" w:pos="5040"/>
        </w:tabs>
        <w:ind w:left="5040" w:hanging="360"/>
      </w:pPr>
      <w:rPr>
        <w:rFonts w:ascii="Symbol" w:hAnsi="Symbol" w:hint="default"/>
      </w:rPr>
    </w:lvl>
    <w:lvl w:ilvl="7" w:tplc="D3282CE4" w:tentative="1">
      <w:start w:val="1"/>
      <w:numFmt w:val="bullet"/>
      <w:lvlText w:val=""/>
      <w:lvlJc w:val="left"/>
      <w:pPr>
        <w:tabs>
          <w:tab w:val="num" w:pos="5760"/>
        </w:tabs>
        <w:ind w:left="5760" w:hanging="360"/>
      </w:pPr>
      <w:rPr>
        <w:rFonts w:ascii="Symbol" w:hAnsi="Symbol" w:hint="default"/>
      </w:rPr>
    </w:lvl>
    <w:lvl w:ilvl="8" w:tplc="96A0F066" w:tentative="1">
      <w:start w:val="1"/>
      <w:numFmt w:val="bullet"/>
      <w:lvlText w:val=""/>
      <w:lvlJc w:val="left"/>
      <w:pPr>
        <w:tabs>
          <w:tab w:val="num" w:pos="6480"/>
        </w:tabs>
        <w:ind w:left="6480" w:hanging="360"/>
      </w:pPr>
      <w:rPr>
        <w:rFonts w:ascii="Symbol" w:hAnsi="Symbol" w:hint="default"/>
      </w:rPr>
    </w:lvl>
  </w:abstractNum>
  <w:num w:numId="1" w16cid:durableId="1288901034">
    <w:abstractNumId w:val="28"/>
  </w:num>
  <w:num w:numId="2" w16cid:durableId="1151337193">
    <w:abstractNumId w:val="26"/>
  </w:num>
  <w:num w:numId="3" w16cid:durableId="1093745582">
    <w:abstractNumId w:val="27"/>
  </w:num>
  <w:num w:numId="4" w16cid:durableId="55788091">
    <w:abstractNumId w:val="39"/>
  </w:num>
  <w:num w:numId="5" w16cid:durableId="949704324">
    <w:abstractNumId w:val="35"/>
  </w:num>
  <w:num w:numId="6" w16cid:durableId="611207226">
    <w:abstractNumId w:val="43"/>
  </w:num>
  <w:num w:numId="7" w16cid:durableId="290021120">
    <w:abstractNumId w:val="38"/>
  </w:num>
  <w:num w:numId="8" w16cid:durableId="1179544726">
    <w:abstractNumId w:val="36"/>
  </w:num>
  <w:num w:numId="9" w16cid:durableId="1964992589">
    <w:abstractNumId w:val="18"/>
  </w:num>
  <w:num w:numId="10" w16cid:durableId="481967107">
    <w:abstractNumId w:val="33"/>
  </w:num>
  <w:num w:numId="11" w16cid:durableId="1863398299">
    <w:abstractNumId w:val="45"/>
  </w:num>
  <w:num w:numId="12" w16cid:durableId="286543822">
    <w:abstractNumId w:val="44"/>
  </w:num>
  <w:num w:numId="13" w16cid:durableId="1524056539">
    <w:abstractNumId w:val="30"/>
  </w:num>
  <w:num w:numId="14" w16cid:durableId="1280406497">
    <w:abstractNumId w:val="27"/>
    <w:lvlOverride w:ilvl="0">
      <w:startOverride w:val="1"/>
    </w:lvlOverride>
  </w:num>
  <w:num w:numId="15" w16cid:durableId="1868592644">
    <w:abstractNumId w:val="40"/>
  </w:num>
  <w:num w:numId="16" w16cid:durableId="1708800491">
    <w:abstractNumId w:val="22"/>
  </w:num>
  <w:num w:numId="17" w16cid:durableId="927812589">
    <w:abstractNumId w:val="3"/>
  </w:num>
  <w:num w:numId="18" w16cid:durableId="1332097069">
    <w:abstractNumId w:val="2"/>
  </w:num>
  <w:num w:numId="19" w16cid:durableId="1512337983">
    <w:abstractNumId w:val="12"/>
  </w:num>
  <w:num w:numId="20" w16cid:durableId="1402172209">
    <w:abstractNumId w:val="24"/>
  </w:num>
  <w:num w:numId="21" w16cid:durableId="1617057173">
    <w:abstractNumId w:val="19"/>
  </w:num>
  <w:num w:numId="22" w16cid:durableId="1252474685">
    <w:abstractNumId w:val="4"/>
  </w:num>
  <w:num w:numId="23" w16cid:durableId="1446120764">
    <w:abstractNumId w:val="31"/>
  </w:num>
  <w:num w:numId="24" w16cid:durableId="1117944850">
    <w:abstractNumId w:val="25"/>
  </w:num>
  <w:num w:numId="25" w16cid:durableId="73281145">
    <w:abstractNumId w:val="21"/>
  </w:num>
  <w:num w:numId="26" w16cid:durableId="1307007576">
    <w:abstractNumId w:val="47"/>
  </w:num>
  <w:num w:numId="27" w16cid:durableId="408772457">
    <w:abstractNumId w:val="32"/>
  </w:num>
  <w:num w:numId="28" w16cid:durableId="997416090">
    <w:abstractNumId w:val="1"/>
  </w:num>
  <w:num w:numId="29" w16cid:durableId="1009791656">
    <w:abstractNumId w:val="16"/>
  </w:num>
  <w:num w:numId="30" w16cid:durableId="1672758061">
    <w:abstractNumId w:val="40"/>
  </w:num>
  <w:num w:numId="31" w16cid:durableId="1403259666">
    <w:abstractNumId w:val="23"/>
  </w:num>
  <w:num w:numId="32" w16cid:durableId="1947273564">
    <w:abstractNumId w:val="20"/>
  </w:num>
  <w:num w:numId="33" w16cid:durableId="1395666103">
    <w:abstractNumId w:val="15"/>
  </w:num>
  <w:num w:numId="34" w16cid:durableId="558202124">
    <w:abstractNumId w:val="9"/>
  </w:num>
  <w:num w:numId="35" w16cid:durableId="2006394623">
    <w:abstractNumId w:val="17"/>
  </w:num>
  <w:num w:numId="36" w16cid:durableId="859321899">
    <w:abstractNumId w:val="42"/>
  </w:num>
  <w:num w:numId="37" w16cid:durableId="1011686660">
    <w:abstractNumId w:val="8"/>
  </w:num>
  <w:num w:numId="38" w16cid:durableId="618417911">
    <w:abstractNumId w:val="7"/>
  </w:num>
  <w:num w:numId="39" w16cid:durableId="268199416">
    <w:abstractNumId w:val="5"/>
  </w:num>
  <w:num w:numId="40" w16cid:durableId="1285231124">
    <w:abstractNumId w:val="6"/>
  </w:num>
  <w:num w:numId="41" w16cid:durableId="1076632378">
    <w:abstractNumId w:val="14"/>
  </w:num>
  <w:num w:numId="42" w16cid:durableId="765223856">
    <w:abstractNumId w:val="46"/>
  </w:num>
  <w:num w:numId="43" w16cid:durableId="1410690025">
    <w:abstractNumId w:val="34"/>
  </w:num>
  <w:num w:numId="44" w16cid:durableId="365563691">
    <w:abstractNumId w:val="0"/>
  </w:num>
  <w:num w:numId="45" w16cid:durableId="596837757">
    <w:abstractNumId w:val="37"/>
  </w:num>
  <w:num w:numId="46" w16cid:durableId="908929402">
    <w:abstractNumId w:val="11"/>
  </w:num>
  <w:num w:numId="47" w16cid:durableId="317734674">
    <w:abstractNumId w:val="41"/>
  </w:num>
  <w:num w:numId="48" w16cid:durableId="1661688459">
    <w:abstractNumId w:val="40"/>
  </w:num>
  <w:num w:numId="49" w16cid:durableId="1697343973">
    <w:abstractNumId w:val="29"/>
  </w:num>
  <w:num w:numId="50" w16cid:durableId="1800416190">
    <w:abstractNumId w:val="13"/>
  </w:num>
  <w:num w:numId="51" w16cid:durableId="1565724179">
    <w:abstractNumId w:val="10"/>
  </w:num>
  <w:num w:numId="52" w16cid:durableId="291249489">
    <w:abstractNumId w:val="27"/>
    <w:lvlOverride w:ilvl="0">
      <w:startOverride w:val="1"/>
    </w:lvlOverride>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rwUAlgQCgCwAAAA="/>
  </w:docVars>
  <w:rsids>
    <w:rsidRoot w:val="00841BCD"/>
    <w:rsid w:val="000006D8"/>
    <w:rsid w:val="00000C08"/>
    <w:rsid w:val="00001480"/>
    <w:rsid w:val="00001C9B"/>
    <w:rsid w:val="00004300"/>
    <w:rsid w:val="000046FC"/>
    <w:rsid w:val="00005A3C"/>
    <w:rsid w:val="00006273"/>
    <w:rsid w:val="0000669E"/>
    <w:rsid w:val="00010C9E"/>
    <w:rsid w:val="00016115"/>
    <w:rsid w:val="000162C9"/>
    <w:rsid w:val="0001685D"/>
    <w:rsid w:val="00016A08"/>
    <w:rsid w:val="00017085"/>
    <w:rsid w:val="000172FA"/>
    <w:rsid w:val="0001754E"/>
    <w:rsid w:val="000202BA"/>
    <w:rsid w:val="0002149D"/>
    <w:rsid w:val="00021DDE"/>
    <w:rsid w:val="000227F5"/>
    <w:rsid w:val="00022CBC"/>
    <w:rsid w:val="00024189"/>
    <w:rsid w:val="000250F7"/>
    <w:rsid w:val="00025687"/>
    <w:rsid w:val="00025889"/>
    <w:rsid w:val="00025F14"/>
    <w:rsid w:val="00026B92"/>
    <w:rsid w:val="00027320"/>
    <w:rsid w:val="00030022"/>
    <w:rsid w:val="0003350A"/>
    <w:rsid w:val="0003532A"/>
    <w:rsid w:val="0003580C"/>
    <w:rsid w:val="000374BB"/>
    <w:rsid w:val="0003760D"/>
    <w:rsid w:val="0004132E"/>
    <w:rsid w:val="00041D85"/>
    <w:rsid w:val="00042978"/>
    <w:rsid w:val="000436CB"/>
    <w:rsid w:val="000437A5"/>
    <w:rsid w:val="0004380A"/>
    <w:rsid w:val="00046AB3"/>
    <w:rsid w:val="00046EBC"/>
    <w:rsid w:val="000513A2"/>
    <w:rsid w:val="00051AD0"/>
    <w:rsid w:val="00052491"/>
    <w:rsid w:val="0005566B"/>
    <w:rsid w:val="00060575"/>
    <w:rsid w:val="0006367D"/>
    <w:rsid w:val="00063A11"/>
    <w:rsid w:val="00064309"/>
    <w:rsid w:val="000643D1"/>
    <w:rsid w:val="00064E14"/>
    <w:rsid w:val="00066491"/>
    <w:rsid w:val="00070B81"/>
    <w:rsid w:val="00071198"/>
    <w:rsid w:val="00072394"/>
    <w:rsid w:val="000759CB"/>
    <w:rsid w:val="00076F2C"/>
    <w:rsid w:val="00080C76"/>
    <w:rsid w:val="0008199E"/>
    <w:rsid w:val="00082D6E"/>
    <w:rsid w:val="0008325D"/>
    <w:rsid w:val="0008612A"/>
    <w:rsid w:val="00086C2D"/>
    <w:rsid w:val="00087C89"/>
    <w:rsid w:val="0009036A"/>
    <w:rsid w:val="00090C8D"/>
    <w:rsid w:val="00090E18"/>
    <w:rsid w:val="000914AC"/>
    <w:rsid w:val="0009163D"/>
    <w:rsid w:val="000933CC"/>
    <w:rsid w:val="00093983"/>
    <w:rsid w:val="00094DE0"/>
    <w:rsid w:val="000A0E5D"/>
    <w:rsid w:val="000B0056"/>
    <w:rsid w:val="000B393D"/>
    <w:rsid w:val="000B411C"/>
    <w:rsid w:val="000B4C61"/>
    <w:rsid w:val="000B4C7B"/>
    <w:rsid w:val="000B6AD5"/>
    <w:rsid w:val="000C036D"/>
    <w:rsid w:val="000C1B28"/>
    <w:rsid w:val="000C1F2B"/>
    <w:rsid w:val="000C23CA"/>
    <w:rsid w:val="000C4349"/>
    <w:rsid w:val="000C4E7C"/>
    <w:rsid w:val="000C5929"/>
    <w:rsid w:val="000C663A"/>
    <w:rsid w:val="000C6761"/>
    <w:rsid w:val="000D1D27"/>
    <w:rsid w:val="000D4127"/>
    <w:rsid w:val="000D4343"/>
    <w:rsid w:val="000D5E1A"/>
    <w:rsid w:val="000D649C"/>
    <w:rsid w:val="000E12BE"/>
    <w:rsid w:val="000E305E"/>
    <w:rsid w:val="000E330F"/>
    <w:rsid w:val="000E373F"/>
    <w:rsid w:val="000E44E9"/>
    <w:rsid w:val="000E6047"/>
    <w:rsid w:val="000E6374"/>
    <w:rsid w:val="000E7476"/>
    <w:rsid w:val="000E76DB"/>
    <w:rsid w:val="000E79F5"/>
    <w:rsid w:val="000F13D9"/>
    <w:rsid w:val="000F1A13"/>
    <w:rsid w:val="000F264E"/>
    <w:rsid w:val="000F5957"/>
    <w:rsid w:val="000F628D"/>
    <w:rsid w:val="000F6407"/>
    <w:rsid w:val="000F72FA"/>
    <w:rsid w:val="00100F9A"/>
    <w:rsid w:val="00105751"/>
    <w:rsid w:val="00107B88"/>
    <w:rsid w:val="00110DC7"/>
    <w:rsid w:val="00110DFE"/>
    <w:rsid w:val="001123AD"/>
    <w:rsid w:val="00113344"/>
    <w:rsid w:val="00113E01"/>
    <w:rsid w:val="00114341"/>
    <w:rsid w:val="001160BA"/>
    <w:rsid w:val="00116AE2"/>
    <w:rsid w:val="00117252"/>
    <w:rsid w:val="00117661"/>
    <w:rsid w:val="0012061B"/>
    <w:rsid w:val="00121B7E"/>
    <w:rsid w:val="00121B85"/>
    <w:rsid w:val="00122091"/>
    <w:rsid w:val="0012362E"/>
    <w:rsid w:val="00125FE8"/>
    <w:rsid w:val="001268EC"/>
    <w:rsid w:val="00126E5C"/>
    <w:rsid w:val="00126FC6"/>
    <w:rsid w:val="00127CE0"/>
    <w:rsid w:val="00130086"/>
    <w:rsid w:val="00130598"/>
    <w:rsid w:val="00131135"/>
    <w:rsid w:val="001335DE"/>
    <w:rsid w:val="001355E7"/>
    <w:rsid w:val="0013674E"/>
    <w:rsid w:val="00136D6A"/>
    <w:rsid w:val="00137393"/>
    <w:rsid w:val="00140221"/>
    <w:rsid w:val="00140AB7"/>
    <w:rsid w:val="001434CD"/>
    <w:rsid w:val="001436DD"/>
    <w:rsid w:val="00143A36"/>
    <w:rsid w:val="00143B7B"/>
    <w:rsid w:val="00143F26"/>
    <w:rsid w:val="0014410B"/>
    <w:rsid w:val="0014678D"/>
    <w:rsid w:val="00150500"/>
    <w:rsid w:val="00151257"/>
    <w:rsid w:val="00151ED1"/>
    <w:rsid w:val="001526FA"/>
    <w:rsid w:val="00153C03"/>
    <w:rsid w:val="00155D06"/>
    <w:rsid w:val="00156BCB"/>
    <w:rsid w:val="001572C5"/>
    <w:rsid w:val="00160F5C"/>
    <w:rsid w:val="00161587"/>
    <w:rsid w:val="00161956"/>
    <w:rsid w:val="00162C18"/>
    <w:rsid w:val="00164947"/>
    <w:rsid w:val="00164B81"/>
    <w:rsid w:val="00164E4E"/>
    <w:rsid w:val="00167099"/>
    <w:rsid w:val="001675E0"/>
    <w:rsid w:val="00170F3E"/>
    <w:rsid w:val="0017116A"/>
    <w:rsid w:val="001745F8"/>
    <w:rsid w:val="001777B0"/>
    <w:rsid w:val="00177B3D"/>
    <w:rsid w:val="001830C3"/>
    <w:rsid w:val="001838CF"/>
    <w:rsid w:val="00184F91"/>
    <w:rsid w:val="001868EE"/>
    <w:rsid w:val="00193091"/>
    <w:rsid w:val="001937D4"/>
    <w:rsid w:val="001939A6"/>
    <w:rsid w:val="0019437D"/>
    <w:rsid w:val="00194634"/>
    <w:rsid w:val="00195A42"/>
    <w:rsid w:val="001A2E82"/>
    <w:rsid w:val="001A3BA4"/>
    <w:rsid w:val="001A485F"/>
    <w:rsid w:val="001B2D80"/>
    <w:rsid w:val="001B481F"/>
    <w:rsid w:val="001B6129"/>
    <w:rsid w:val="001B6C5C"/>
    <w:rsid w:val="001C2385"/>
    <w:rsid w:val="001C2704"/>
    <w:rsid w:val="001C2F78"/>
    <w:rsid w:val="001C62F5"/>
    <w:rsid w:val="001C6E02"/>
    <w:rsid w:val="001D0ABA"/>
    <w:rsid w:val="001D4526"/>
    <w:rsid w:val="001D6097"/>
    <w:rsid w:val="001D7DFC"/>
    <w:rsid w:val="001E0747"/>
    <w:rsid w:val="001E0947"/>
    <w:rsid w:val="001E30F6"/>
    <w:rsid w:val="001E6197"/>
    <w:rsid w:val="001F0900"/>
    <w:rsid w:val="001F20A8"/>
    <w:rsid w:val="001F2DAF"/>
    <w:rsid w:val="001F6C1F"/>
    <w:rsid w:val="001F7A36"/>
    <w:rsid w:val="001F7F3A"/>
    <w:rsid w:val="002004F4"/>
    <w:rsid w:val="00200B02"/>
    <w:rsid w:val="00201237"/>
    <w:rsid w:val="00201B68"/>
    <w:rsid w:val="0020245E"/>
    <w:rsid w:val="00203781"/>
    <w:rsid w:val="002048B8"/>
    <w:rsid w:val="00205E11"/>
    <w:rsid w:val="002060B1"/>
    <w:rsid w:val="00214B31"/>
    <w:rsid w:val="00216A7D"/>
    <w:rsid w:val="00217EDC"/>
    <w:rsid w:val="0022102D"/>
    <w:rsid w:val="00221B59"/>
    <w:rsid w:val="00221C49"/>
    <w:rsid w:val="00221E78"/>
    <w:rsid w:val="002229F4"/>
    <w:rsid w:val="00222B1D"/>
    <w:rsid w:val="002245B1"/>
    <w:rsid w:val="00225727"/>
    <w:rsid w:val="0022755A"/>
    <w:rsid w:val="00227835"/>
    <w:rsid w:val="00227892"/>
    <w:rsid w:val="0023043B"/>
    <w:rsid w:val="00231790"/>
    <w:rsid w:val="00233A56"/>
    <w:rsid w:val="002351C3"/>
    <w:rsid w:val="00235A9D"/>
    <w:rsid w:val="00235F5C"/>
    <w:rsid w:val="002361A2"/>
    <w:rsid w:val="00236BCB"/>
    <w:rsid w:val="0024102B"/>
    <w:rsid w:val="00241125"/>
    <w:rsid w:val="00241950"/>
    <w:rsid w:val="00241A58"/>
    <w:rsid w:val="00241CB1"/>
    <w:rsid w:val="00242178"/>
    <w:rsid w:val="00243981"/>
    <w:rsid w:val="002440F1"/>
    <w:rsid w:val="00244477"/>
    <w:rsid w:val="00245B86"/>
    <w:rsid w:val="00246FA7"/>
    <w:rsid w:val="00247EBC"/>
    <w:rsid w:val="00247F00"/>
    <w:rsid w:val="0025136A"/>
    <w:rsid w:val="00252F8F"/>
    <w:rsid w:val="0025391C"/>
    <w:rsid w:val="00262114"/>
    <w:rsid w:val="00262A2F"/>
    <w:rsid w:val="00266210"/>
    <w:rsid w:val="0026733E"/>
    <w:rsid w:val="00267862"/>
    <w:rsid w:val="002700FD"/>
    <w:rsid w:val="002702A2"/>
    <w:rsid w:val="002729DF"/>
    <w:rsid w:val="002736AC"/>
    <w:rsid w:val="002739FB"/>
    <w:rsid w:val="00276B33"/>
    <w:rsid w:val="00277926"/>
    <w:rsid w:val="00277B61"/>
    <w:rsid w:val="0028156D"/>
    <w:rsid w:val="0028223C"/>
    <w:rsid w:val="00284A84"/>
    <w:rsid w:val="0028550A"/>
    <w:rsid w:val="00287CBD"/>
    <w:rsid w:val="002925BB"/>
    <w:rsid w:val="0029612B"/>
    <w:rsid w:val="002966BF"/>
    <w:rsid w:val="002978A9"/>
    <w:rsid w:val="0029796A"/>
    <w:rsid w:val="002A0838"/>
    <w:rsid w:val="002A285D"/>
    <w:rsid w:val="002A39FB"/>
    <w:rsid w:val="002A44B0"/>
    <w:rsid w:val="002A5854"/>
    <w:rsid w:val="002A5BED"/>
    <w:rsid w:val="002A76F7"/>
    <w:rsid w:val="002A7C4E"/>
    <w:rsid w:val="002B03C0"/>
    <w:rsid w:val="002B1859"/>
    <w:rsid w:val="002B2BD4"/>
    <w:rsid w:val="002B3554"/>
    <w:rsid w:val="002B3A71"/>
    <w:rsid w:val="002B4922"/>
    <w:rsid w:val="002B5786"/>
    <w:rsid w:val="002B6E26"/>
    <w:rsid w:val="002B7C69"/>
    <w:rsid w:val="002C1818"/>
    <w:rsid w:val="002C1D02"/>
    <w:rsid w:val="002C2D19"/>
    <w:rsid w:val="002C415F"/>
    <w:rsid w:val="002C579F"/>
    <w:rsid w:val="002C6243"/>
    <w:rsid w:val="002C79D6"/>
    <w:rsid w:val="002D04A1"/>
    <w:rsid w:val="002D0726"/>
    <w:rsid w:val="002D10FA"/>
    <w:rsid w:val="002D1F32"/>
    <w:rsid w:val="002D2151"/>
    <w:rsid w:val="002D4962"/>
    <w:rsid w:val="002D4C55"/>
    <w:rsid w:val="002E0F9D"/>
    <w:rsid w:val="002E2BF8"/>
    <w:rsid w:val="002E2EB7"/>
    <w:rsid w:val="002E43E8"/>
    <w:rsid w:val="002E5E7F"/>
    <w:rsid w:val="002E6936"/>
    <w:rsid w:val="002E6962"/>
    <w:rsid w:val="002E6CC2"/>
    <w:rsid w:val="002E7A1B"/>
    <w:rsid w:val="002F23A5"/>
    <w:rsid w:val="002F2F7F"/>
    <w:rsid w:val="002F4CCC"/>
    <w:rsid w:val="002F4D8F"/>
    <w:rsid w:val="003034C1"/>
    <w:rsid w:val="00307317"/>
    <w:rsid w:val="003105E6"/>
    <w:rsid w:val="00312E73"/>
    <w:rsid w:val="00313DB6"/>
    <w:rsid w:val="0031575A"/>
    <w:rsid w:val="00320472"/>
    <w:rsid w:val="00321647"/>
    <w:rsid w:val="00322009"/>
    <w:rsid w:val="0032255A"/>
    <w:rsid w:val="0032499A"/>
    <w:rsid w:val="00325B03"/>
    <w:rsid w:val="00327C2A"/>
    <w:rsid w:val="003306F3"/>
    <w:rsid w:val="00330AAC"/>
    <w:rsid w:val="00330B19"/>
    <w:rsid w:val="00331AA5"/>
    <w:rsid w:val="00332409"/>
    <w:rsid w:val="0033344D"/>
    <w:rsid w:val="00333FE0"/>
    <w:rsid w:val="00334191"/>
    <w:rsid w:val="003343FD"/>
    <w:rsid w:val="0033598D"/>
    <w:rsid w:val="00335C1E"/>
    <w:rsid w:val="0034199C"/>
    <w:rsid w:val="00345416"/>
    <w:rsid w:val="00345768"/>
    <w:rsid w:val="003463FD"/>
    <w:rsid w:val="00346578"/>
    <w:rsid w:val="00347966"/>
    <w:rsid w:val="00347B1E"/>
    <w:rsid w:val="00353384"/>
    <w:rsid w:val="003534F7"/>
    <w:rsid w:val="00354AAE"/>
    <w:rsid w:val="0035731E"/>
    <w:rsid w:val="0036052E"/>
    <w:rsid w:val="00360820"/>
    <w:rsid w:val="00360D1E"/>
    <w:rsid w:val="00360ECC"/>
    <w:rsid w:val="00361B30"/>
    <w:rsid w:val="003633CB"/>
    <w:rsid w:val="00364140"/>
    <w:rsid w:val="00365A5B"/>
    <w:rsid w:val="00365C42"/>
    <w:rsid w:val="00366121"/>
    <w:rsid w:val="0037047E"/>
    <w:rsid w:val="00370B66"/>
    <w:rsid w:val="0037156D"/>
    <w:rsid w:val="00371984"/>
    <w:rsid w:val="00371CB8"/>
    <w:rsid w:val="00372D88"/>
    <w:rsid w:val="00375576"/>
    <w:rsid w:val="00375586"/>
    <w:rsid w:val="0037614E"/>
    <w:rsid w:val="00381239"/>
    <w:rsid w:val="00381F30"/>
    <w:rsid w:val="0038299F"/>
    <w:rsid w:val="003836EC"/>
    <w:rsid w:val="00383ABB"/>
    <w:rsid w:val="00384EB1"/>
    <w:rsid w:val="0038544C"/>
    <w:rsid w:val="00387E83"/>
    <w:rsid w:val="003909C2"/>
    <w:rsid w:val="003921DA"/>
    <w:rsid w:val="00392369"/>
    <w:rsid w:val="00393AFC"/>
    <w:rsid w:val="00393B68"/>
    <w:rsid w:val="003965DE"/>
    <w:rsid w:val="00397AAA"/>
    <w:rsid w:val="003A0132"/>
    <w:rsid w:val="003A04E0"/>
    <w:rsid w:val="003A16D9"/>
    <w:rsid w:val="003A2089"/>
    <w:rsid w:val="003A3533"/>
    <w:rsid w:val="003A49E6"/>
    <w:rsid w:val="003A52D0"/>
    <w:rsid w:val="003A540A"/>
    <w:rsid w:val="003A710A"/>
    <w:rsid w:val="003B04FA"/>
    <w:rsid w:val="003B0AA9"/>
    <w:rsid w:val="003B0CCE"/>
    <w:rsid w:val="003B2192"/>
    <w:rsid w:val="003B272C"/>
    <w:rsid w:val="003B3665"/>
    <w:rsid w:val="003B3CA0"/>
    <w:rsid w:val="003B659E"/>
    <w:rsid w:val="003C04D3"/>
    <w:rsid w:val="003C33AB"/>
    <w:rsid w:val="003C4F84"/>
    <w:rsid w:val="003C6036"/>
    <w:rsid w:val="003C6103"/>
    <w:rsid w:val="003C6D0A"/>
    <w:rsid w:val="003C7037"/>
    <w:rsid w:val="003C71FD"/>
    <w:rsid w:val="003C7780"/>
    <w:rsid w:val="003D3DF8"/>
    <w:rsid w:val="003D4AFA"/>
    <w:rsid w:val="003D6367"/>
    <w:rsid w:val="003D69CF"/>
    <w:rsid w:val="003E042C"/>
    <w:rsid w:val="003E0ABA"/>
    <w:rsid w:val="003E568A"/>
    <w:rsid w:val="003E5866"/>
    <w:rsid w:val="003E6CDF"/>
    <w:rsid w:val="003F0696"/>
    <w:rsid w:val="003F0C15"/>
    <w:rsid w:val="003F5207"/>
    <w:rsid w:val="003F6C95"/>
    <w:rsid w:val="003F6DA1"/>
    <w:rsid w:val="00400924"/>
    <w:rsid w:val="00402B5B"/>
    <w:rsid w:val="004055F2"/>
    <w:rsid w:val="00405851"/>
    <w:rsid w:val="00405D6A"/>
    <w:rsid w:val="004067A4"/>
    <w:rsid w:val="0040700F"/>
    <w:rsid w:val="00410648"/>
    <w:rsid w:val="00410CB2"/>
    <w:rsid w:val="0041434F"/>
    <w:rsid w:val="00414D18"/>
    <w:rsid w:val="00414E71"/>
    <w:rsid w:val="004160B6"/>
    <w:rsid w:val="00420A1A"/>
    <w:rsid w:val="00422CA8"/>
    <w:rsid w:val="00423ECA"/>
    <w:rsid w:val="00424609"/>
    <w:rsid w:val="00424D5A"/>
    <w:rsid w:val="00426401"/>
    <w:rsid w:val="00426C5F"/>
    <w:rsid w:val="004310F1"/>
    <w:rsid w:val="00433285"/>
    <w:rsid w:val="0043750A"/>
    <w:rsid w:val="00437D25"/>
    <w:rsid w:val="00440E47"/>
    <w:rsid w:val="004418FB"/>
    <w:rsid w:val="004425D2"/>
    <w:rsid w:val="00444092"/>
    <w:rsid w:val="004460F8"/>
    <w:rsid w:val="0044CE01"/>
    <w:rsid w:val="004505DC"/>
    <w:rsid w:val="00451462"/>
    <w:rsid w:val="004524C7"/>
    <w:rsid w:val="004526A8"/>
    <w:rsid w:val="0045452E"/>
    <w:rsid w:val="00462296"/>
    <w:rsid w:val="00462306"/>
    <w:rsid w:val="0046236D"/>
    <w:rsid w:val="00466C93"/>
    <w:rsid w:val="0047045D"/>
    <w:rsid w:val="0047220F"/>
    <w:rsid w:val="004751D0"/>
    <w:rsid w:val="004816A4"/>
    <w:rsid w:val="00484897"/>
    <w:rsid w:val="0048494D"/>
    <w:rsid w:val="004854BB"/>
    <w:rsid w:val="00486FE5"/>
    <w:rsid w:val="00492C29"/>
    <w:rsid w:val="004953B9"/>
    <w:rsid w:val="00496DF7"/>
    <w:rsid w:val="00497407"/>
    <w:rsid w:val="004A0931"/>
    <w:rsid w:val="004A2339"/>
    <w:rsid w:val="004A243E"/>
    <w:rsid w:val="004A304B"/>
    <w:rsid w:val="004A3859"/>
    <w:rsid w:val="004A4A0E"/>
    <w:rsid w:val="004A4AE9"/>
    <w:rsid w:val="004A7688"/>
    <w:rsid w:val="004A7EC7"/>
    <w:rsid w:val="004A7F0D"/>
    <w:rsid w:val="004B10E4"/>
    <w:rsid w:val="004B150B"/>
    <w:rsid w:val="004B1852"/>
    <w:rsid w:val="004B2A76"/>
    <w:rsid w:val="004B3E54"/>
    <w:rsid w:val="004B3F2C"/>
    <w:rsid w:val="004B4048"/>
    <w:rsid w:val="004B6155"/>
    <w:rsid w:val="004C0518"/>
    <w:rsid w:val="004C0B88"/>
    <w:rsid w:val="004C1F61"/>
    <w:rsid w:val="004C2382"/>
    <w:rsid w:val="004C3F23"/>
    <w:rsid w:val="004C5E57"/>
    <w:rsid w:val="004C74C2"/>
    <w:rsid w:val="004D055F"/>
    <w:rsid w:val="004D26DA"/>
    <w:rsid w:val="004D42C7"/>
    <w:rsid w:val="004D66E6"/>
    <w:rsid w:val="004E1E42"/>
    <w:rsid w:val="004E1E5B"/>
    <w:rsid w:val="004E2C1D"/>
    <w:rsid w:val="004E3EB2"/>
    <w:rsid w:val="004E5E66"/>
    <w:rsid w:val="004E5FA0"/>
    <w:rsid w:val="004E683F"/>
    <w:rsid w:val="004F13F6"/>
    <w:rsid w:val="004F1C32"/>
    <w:rsid w:val="004F3DAE"/>
    <w:rsid w:val="004F3F4A"/>
    <w:rsid w:val="004F5AF3"/>
    <w:rsid w:val="004F61EE"/>
    <w:rsid w:val="004F67DC"/>
    <w:rsid w:val="004F69B4"/>
    <w:rsid w:val="004F78FF"/>
    <w:rsid w:val="005039B6"/>
    <w:rsid w:val="00503B4D"/>
    <w:rsid w:val="00504A32"/>
    <w:rsid w:val="00504EE9"/>
    <w:rsid w:val="00505DC1"/>
    <w:rsid w:val="005123F4"/>
    <w:rsid w:val="00513708"/>
    <w:rsid w:val="005137AB"/>
    <w:rsid w:val="00514FF5"/>
    <w:rsid w:val="00517767"/>
    <w:rsid w:val="005209FB"/>
    <w:rsid w:val="0052345C"/>
    <w:rsid w:val="0052367B"/>
    <w:rsid w:val="00523FD4"/>
    <w:rsid w:val="00524011"/>
    <w:rsid w:val="0052569D"/>
    <w:rsid w:val="005279AB"/>
    <w:rsid w:val="00530A74"/>
    <w:rsid w:val="00530F73"/>
    <w:rsid w:val="005328BA"/>
    <w:rsid w:val="00533834"/>
    <w:rsid w:val="00536078"/>
    <w:rsid w:val="00536EC8"/>
    <w:rsid w:val="005403A7"/>
    <w:rsid w:val="0054442C"/>
    <w:rsid w:val="00544574"/>
    <w:rsid w:val="0054777C"/>
    <w:rsid w:val="00550285"/>
    <w:rsid w:val="0055239B"/>
    <w:rsid w:val="00552FCE"/>
    <w:rsid w:val="00557342"/>
    <w:rsid w:val="00562FFB"/>
    <w:rsid w:val="005632A4"/>
    <w:rsid w:val="00565B1A"/>
    <w:rsid w:val="00566DB8"/>
    <w:rsid w:val="00570046"/>
    <w:rsid w:val="0057175E"/>
    <w:rsid w:val="00572A20"/>
    <w:rsid w:val="00575EA3"/>
    <w:rsid w:val="0058018A"/>
    <w:rsid w:val="00580C01"/>
    <w:rsid w:val="00582042"/>
    <w:rsid w:val="00582769"/>
    <w:rsid w:val="005836F8"/>
    <w:rsid w:val="00583E5D"/>
    <w:rsid w:val="00584A9E"/>
    <w:rsid w:val="00586031"/>
    <w:rsid w:val="00590311"/>
    <w:rsid w:val="00590BB4"/>
    <w:rsid w:val="0059130B"/>
    <w:rsid w:val="0059142B"/>
    <w:rsid w:val="005918FA"/>
    <w:rsid w:val="00591C3A"/>
    <w:rsid w:val="00592156"/>
    <w:rsid w:val="00592D39"/>
    <w:rsid w:val="00594FD5"/>
    <w:rsid w:val="005A02B8"/>
    <w:rsid w:val="005A0352"/>
    <w:rsid w:val="005A1D56"/>
    <w:rsid w:val="005A2F08"/>
    <w:rsid w:val="005A4024"/>
    <w:rsid w:val="005A4365"/>
    <w:rsid w:val="005A61EA"/>
    <w:rsid w:val="005A7B29"/>
    <w:rsid w:val="005B0BB7"/>
    <w:rsid w:val="005B1F9E"/>
    <w:rsid w:val="005B2BD8"/>
    <w:rsid w:val="005B4801"/>
    <w:rsid w:val="005B598D"/>
    <w:rsid w:val="005B604D"/>
    <w:rsid w:val="005B63C9"/>
    <w:rsid w:val="005B6DBC"/>
    <w:rsid w:val="005B7131"/>
    <w:rsid w:val="005C027B"/>
    <w:rsid w:val="005C078A"/>
    <w:rsid w:val="005C14E2"/>
    <w:rsid w:val="005C23A4"/>
    <w:rsid w:val="005C3840"/>
    <w:rsid w:val="005C3896"/>
    <w:rsid w:val="005C3B2E"/>
    <w:rsid w:val="005C5109"/>
    <w:rsid w:val="005C542B"/>
    <w:rsid w:val="005C6113"/>
    <w:rsid w:val="005C7A16"/>
    <w:rsid w:val="005D0581"/>
    <w:rsid w:val="005D074B"/>
    <w:rsid w:val="005D17C3"/>
    <w:rsid w:val="005D1CDF"/>
    <w:rsid w:val="005D4D37"/>
    <w:rsid w:val="005D5E71"/>
    <w:rsid w:val="005D5F52"/>
    <w:rsid w:val="005D645D"/>
    <w:rsid w:val="005D75E7"/>
    <w:rsid w:val="005D7B12"/>
    <w:rsid w:val="005E1D72"/>
    <w:rsid w:val="005E1DD1"/>
    <w:rsid w:val="005E2ADE"/>
    <w:rsid w:val="005E3F8E"/>
    <w:rsid w:val="005E4E9A"/>
    <w:rsid w:val="005E61A8"/>
    <w:rsid w:val="005E650E"/>
    <w:rsid w:val="005E722C"/>
    <w:rsid w:val="005E7B6E"/>
    <w:rsid w:val="005F18D4"/>
    <w:rsid w:val="005F20F7"/>
    <w:rsid w:val="005F267E"/>
    <w:rsid w:val="005F3D77"/>
    <w:rsid w:val="005F4ABE"/>
    <w:rsid w:val="005F6419"/>
    <w:rsid w:val="005F6CA9"/>
    <w:rsid w:val="005F7659"/>
    <w:rsid w:val="005F7BBF"/>
    <w:rsid w:val="0060013B"/>
    <w:rsid w:val="00600486"/>
    <w:rsid w:val="006012FF"/>
    <w:rsid w:val="0060290F"/>
    <w:rsid w:val="00605534"/>
    <w:rsid w:val="0061213A"/>
    <w:rsid w:val="00612D8E"/>
    <w:rsid w:val="006140AE"/>
    <w:rsid w:val="0061467B"/>
    <w:rsid w:val="00614973"/>
    <w:rsid w:val="00617400"/>
    <w:rsid w:val="00620014"/>
    <w:rsid w:val="00620F92"/>
    <w:rsid w:val="00622293"/>
    <w:rsid w:val="00622439"/>
    <w:rsid w:val="00622572"/>
    <w:rsid w:val="00622DF5"/>
    <w:rsid w:val="00623584"/>
    <w:rsid w:val="00626ED5"/>
    <w:rsid w:val="00626FDB"/>
    <w:rsid w:val="006302A4"/>
    <w:rsid w:val="006311FD"/>
    <w:rsid w:val="006312A7"/>
    <w:rsid w:val="00632C42"/>
    <w:rsid w:val="006340F1"/>
    <w:rsid w:val="00634D2F"/>
    <w:rsid w:val="006351E7"/>
    <w:rsid w:val="0064266F"/>
    <w:rsid w:val="006428D8"/>
    <w:rsid w:val="00643183"/>
    <w:rsid w:val="006453B8"/>
    <w:rsid w:val="00650E29"/>
    <w:rsid w:val="00650E4A"/>
    <w:rsid w:val="0065109A"/>
    <w:rsid w:val="00651620"/>
    <w:rsid w:val="0065414D"/>
    <w:rsid w:val="00656100"/>
    <w:rsid w:val="00656FA5"/>
    <w:rsid w:val="006579AE"/>
    <w:rsid w:val="006615F2"/>
    <w:rsid w:val="00662284"/>
    <w:rsid w:val="00664950"/>
    <w:rsid w:val="00664967"/>
    <w:rsid w:val="00665DC0"/>
    <w:rsid w:val="006668F4"/>
    <w:rsid w:val="00667076"/>
    <w:rsid w:val="00667AF0"/>
    <w:rsid w:val="006703F8"/>
    <w:rsid w:val="0067050A"/>
    <w:rsid w:val="006739D9"/>
    <w:rsid w:val="00674665"/>
    <w:rsid w:val="006763F3"/>
    <w:rsid w:val="006809E9"/>
    <w:rsid w:val="00683220"/>
    <w:rsid w:val="006848BE"/>
    <w:rsid w:val="006857A4"/>
    <w:rsid w:val="00687FA0"/>
    <w:rsid w:val="0069007B"/>
    <w:rsid w:val="0069114D"/>
    <w:rsid w:val="00691EAC"/>
    <w:rsid w:val="00694AF9"/>
    <w:rsid w:val="006954A4"/>
    <w:rsid w:val="006963EF"/>
    <w:rsid w:val="00696560"/>
    <w:rsid w:val="00696E84"/>
    <w:rsid w:val="006970EA"/>
    <w:rsid w:val="0069734C"/>
    <w:rsid w:val="00697FDE"/>
    <w:rsid w:val="006A1429"/>
    <w:rsid w:val="006A307D"/>
    <w:rsid w:val="006A422F"/>
    <w:rsid w:val="006A657A"/>
    <w:rsid w:val="006A689C"/>
    <w:rsid w:val="006A7CDC"/>
    <w:rsid w:val="006B0C47"/>
    <w:rsid w:val="006B3B04"/>
    <w:rsid w:val="006B7010"/>
    <w:rsid w:val="006B7301"/>
    <w:rsid w:val="006C1BEC"/>
    <w:rsid w:val="006C246C"/>
    <w:rsid w:val="006C3F58"/>
    <w:rsid w:val="006C4412"/>
    <w:rsid w:val="006C5D14"/>
    <w:rsid w:val="006D04D6"/>
    <w:rsid w:val="006D1573"/>
    <w:rsid w:val="006D1638"/>
    <w:rsid w:val="006D2123"/>
    <w:rsid w:val="006D233C"/>
    <w:rsid w:val="006D2781"/>
    <w:rsid w:val="006D3932"/>
    <w:rsid w:val="006D4F81"/>
    <w:rsid w:val="006D5BDE"/>
    <w:rsid w:val="006E163C"/>
    <w:rsid w:val="006E2AA2"/>
    <w:rsid w:val="006E3BF1"/>
    <w:rsid w:val="006E615B"/>
    <w:rsid w:val="006E6311"/>
    <w:rsid w:val="006E6A2E"/>
    <w:rsid w:val="006F1263"/>
    <w:rsid w:val="006F1BDE"/>
    <w:rsid w:val="006F2015"/>
    <w:rsid w:val="006F3EE7"/>
    <w:rsid w:val="006F4C70"/>
    <w:rsid w:val="006F5802"/>
    <w:rsid w:val="006F6507"/>
    <w:rsid w:val="006F797E"/>
    <w:rsid w:val="006F7CA5"/>
    <w:rsid w:val="00700632"/>
    <w:rsid w:val="00701E3E"/>
    <w:rsid w:val="00703212"/>
    <w:rsid w:val="007034C4"/>
    <w:rsid w:val="007043AB"/>
    <w:rsid w:val="00704926"/>
    <w:rsid w:val="00705C77"/>
    <w:rsid w:val="00706B11"/>
    <w:rsid w:val="007121D8"/>
    <w:rsid w:val="00712A4C"/>
    <w:rsid w:val="00712EED"/>
    <w:rsid w:val="007131B9"/>
    <w:rsid w:val="0071325C"/>
    <w:rsid w:val="0071440F"/>
    <w:rsid w:val="007145FF"/>
    <w:rsid w:val="00714CF1"/>
    <w:rsid w:val="00715B2A"/>
    <w:rsid w:val="00716D01"/>
    <w:rsid w:val="00716E52"/>
    <w:rsid w:val="0072154B"/>
    <w:rsid w:val="00722357"/>
    <w:rsid w:val="007223E0"/>
    <w:rsid w:val="0072246A"/>
    <w:rsid w:val="00723E9C"/>
    <w:rsid w:val="00724A29"/>
    <w:rsid w:val="00724F1F"/>
    <w:rsid w:val="007262B4"/>
    <w:rsid w:val="00726999"/>
    <w:rsid w:val="00727A05"/>
    <w:rsid w:val="00727B1D"/>
    <w:rsid w:val="00727B83"/>
    <w:rsid w:val="0073035B"/>
    <w:rsid w:val="0073072A"/>
    <w:rsid w:val="00731FC7"/>
    <w:rsid w:val="007324E2"/>
    <w:rsid w:val="007326BF"/>
    <w:rsid w:val="00735275"/>
    <w:rsid w:val="00735B19"/>
    <w:rsid w:val="00737B5C"/>
    <w:rsid w:val="00740896"/>
    <w:rsid w:val="007415DE"/>
    <w:rsid w:val="0074434B"/>
    <w:rsid w:val="00745635"/>
    <w:rsid w:val="00746256"/>
    <w:rsid w:val="0074661F"/>
    <w:rsid w:val="00746B21"/>
    <w:rsid w:val="00746E90"/>
    <w:rsid w:val="007505D8"/>
    <w:rsid w:val="00751515"/>
    <w:rsid w:val="00752806"/>
    <w:rsid w:val="0075611B"/>
    <w:rsid w:val="00756CD3"/>
    <w:rsid w:val="00761AD2"/>
    <w:rsid w:val="00762253"/>
    <w:rsid w:val="007629AC"/>
    <w:rsid w:val="00763061"/>
    <w:rsid w:val="00763352"/>
    <w:rsid w:val="00764A17"/>
    <w:rsid w:val="007660D0"/>
    <w:rsid w:val="00767BB1"/>
    <w:rsid w:val="00770DBB"/>
    <w:rsid w:val="00771F4B"/>
    <w:rsid w:val="00772B92"/>
    <w:rsid w:val="007753B8"/>
    <w:rsid w:val="00776C20"/>
    <w:rsid w:val="00776E6F"/>
    <w:rsid w:val="007773DA"/>
    <w:rsid w:val="007774A2"/>
    <w:rsid w:val="00777D85"/>
    <w:rsid w:val="0078066D"/>
    <w:rsid w:val="00782951"/>
    <w:rsid w:val="007835E2"/>
    <w:rsid w:val="00784DF6"/>
    <w:rsid w:val="00785232"/>
    <w:rsid w:val="00787A86"/>
    <w:rsid w:val="00791C03"/>
    <w:rsid w:val="00792656"/>
    <w:rsid w:val="00794FDF"/>
    <w:rsid w:val="0079512F"/>
    <w:rsid w:val="0079624C"/>
    <w:rsid w:val="00796871"/>
    <w:rsid w:val="00796927"/>
    <w:rsid w:val="007A061A"/>
    <w:rsid w:val="007A0790"/>
    <w:rsid w:val="007A24CB"/>
    <w:rsid w:val="007A2509"/>
    <w:rsid w:val="007A2658"/>
    <w:rsid w:val="007A27FF"/>
    <w:rsid w:val="007A2CAC"/>
    <w:rsid w:val="007A3B8E"/>
    <w:rsid w:val="007A444D"/>
    <w:rsid w:val="007A4DBB"/>
    <w:rsid w:val="007A5433"/>
    <w:rsid w:val="007A5E15"/>
    <w:rsid w:val="007A7CB4"/>
    <w:rsid w:val="007B252E"/>
    <w:rsid w:val="007B4D42"/>
    <w:rsid w:val="007B62AD"/>
    <w:rsid w:val="007C2288"/>
    <w:rsid w:val="007C2CF1"/>
    <w:rsid w:val="007C3C64"/>
    <w:rsid w:val="007C3ED0"/>
    <w:rsid w:val="007C48E8"/>
    <w:rsid w:val="007C4CBB"/>
    <w:rsid w:val="007C6093"/>
    <w:rsid w:val="007C7DF0"/>
    <w:rsid w:val="007D03CB"/>
    <w:rsid w:val="007D1988"/>
    <w:rsid w:val="007D2484"/>
    <w:rsid w:val="007D279C"/>
    <w:rsid w:val="007D37E5"/>
    <w:rsid w:val="007D3EBA"/>
    <w:rsid w:val="007D4FE2"/>
    <w:rsid w:val="007D55F2"/>
    <w:rsid w:val="007D5ADC"/>
    <w:rsid w:val="007D7996"/>
    <w:rsid w:val="007D7C2A"/>
    <w:rsid w:val="007E0800"/>
    <w:rsid w:val="007E2911"/>
    <w:rsid w:val="007E37BB"/>
    <w:rsid w:val="007E3F26"/>
    <w:rsid w:val="007E4BD0"/>
    <w:rsid w:val="007E4EB7"/>
    <w:rsid w:val="007E6004"/>
    <w:rsid w:val="007F03B5"/>
    <w:rsid w:val="007F0A7B"/>
    <w:rsid w:val="007F14D7"/>
    <w:rsid w:val="007F1F93"/>
    <w:rsid w:val="007F2598"/>
    <w:rsid w:val="007F3558"/>
    <w:rsid w:val="007F465C"/>
    <w:rsid w:val="00800565"/>
    <w:rsid w:val="0080195A"/>
    <w:rsid w:val="00801B20"/>
    <w:rsid w:val="008027A3"/>
    <w:rsid w:val="00804FC9"/>
    <w:rsid w:val="0080567A"/>
    <w:rsid w:val="00806528"/>
    <w:rsid w:val="008068EB"/>
    <w:rsid w:val="00806A76"/>
    <w:rsid w:val="00806A8D"/>
    <w:rsid w:val="0080711E"/>
    <w:rsid w:val="00810DF3"/>
    <w:rsid w:val="008119C0"/>
    <w:rsid w:val="00811C9D"/>
    <w:rsid w:val="00812B68"/>
    <w:rsid w:val="00814257"/>
    <w:rsid w:val="00815582"/>
    <w:rsid w:val="00816C80"/>
    <w:rsid w:val="00823C02"/>
    <w:rsid w:val="00825824"/>
    <w:rsid w:val="00830B2A"/>
    <w:rsid w:val="00831461"/>
    <w:rsid w:val="0083186D"/>
    <w:rsid w:val="00835854"/>
    <w:rsid w:val="00840076"/>
    <w:rsid w:val="00840AB8"/>
    <w:rsid w:val="00841BCD"/>
    <w:rsid w:val="00843231"/>
    <w:rsid w:val="0084330C"/>
    <w:rsid w:val="008433A3"/>
    <w:rsid w:val="0084380C"/>
    <w:rsid w:val="00844342"/>
    <w:rsid w:val="00850E55"/>
    <w:rsid w:val="00851A8E"/>
    <w:rsid w:val="00852A2E"/>
    <w:rsid w:val="00854648"/>
    <w:rsid w:val="0085549C"/>
    <w:rsid w:val="008610E9"/>
    <w:rsid w:val="00862B1D"/>
    <w:rsid w:val="008636F6"/>
    <w:rsid w:val="00863A05"/>
    <w:rsid w:val="00864F7D"/>
    <w:rsid w:val="00870042"/>
    <w:rsid w:val="00871F41"/>
    <w:rsid w:val="00876E4D"/>
    <w:rsid w:val="00877B19"/>
    <w:rsid w:val="00877BA7"/>
    <w:rsid w:val="008826C1"/>
    <w:rsid w:val="00885522"/>
    <w:rsid w:val="008857E7"/>
    <w:rsid w:val="00885EE6"/>
    <w:rsid w:val="008861DF"/>
    <w:rsid w:val="00886816"/>
    <w:rsid w:val="00886FC5"/>
    <w:rsid w:val="00887068"/>
    <w:rsid w:val="00891880"/>
    <w:rsid w:val="0089258F"/>
    <w:rsid w:val="00893E13"/>
    <w:rsid w:val="00893F31"/>
    <w:rsid w:val="0089546A"/>
    <w:rsid w:val="008978F4"/>
    <w:rsid w:val="008A1DAB"/>
    <w:rsid w:val="008A2768"/>
    <w:rsid w:val="008A318A"/>
    <w:rsid w:val="008A3554"/>
    <w:rsid w:val="008A4157"/>
    <w:rsid w:val="008A5A95"/>
    <w:rsid w:val="008B0F0B"/>
    <w:rsid w:val="008B1BAB"/>
    <w:rsid w:val="008B52A4"/>
    <w:rsid w:val="008B531B"/>
    <w:rsid w:val="008B5C4D"/>
    <w:rsid w:val="008B60D3"/>
    <w:rsid w:val="008C0B5A"/>
    <w:rsid w:val="008C19A4"/>
    <w:rsid w:val="008C3035"/>
    <w:rsid w:val="008C4226"/>
    <w:rsid w:val="008C542F"/>
    <w:rsid w:val="008C5FE9"/>
    <w:rsid w:val="008C6462"/>
    <w:rsid w:val="008C7C25"/>
    <w:rsid w:val="008C7F22"/>
    <w:rsid w:val="008D0298"/>
    <w:rsid w:val="008D055F"/>
    <w:rsid w:val="008D1410"/>
    <w:rsid w:val="008D16B1"/>
    <w:rsid w:val="008D2787"/>
    <w:rsid w:val="008D33EA"/>
    <w:rsid w:val="008E05E0"/>
    <w:rsid w:val="008E1F12"/>
    <w:rsid w:val="008E2B4F"/>
    <w:rsid w:val="008E4EEE"/>
    <w:rsid w:val="008E5AF9"/>
    <w:rsid w:val="008E6866"/>
    <w:rsid w:val="008F057E"/>
    <w:rsid w:val="008F2FC2"/>
    <w:rsid w:val="008F3E93"/>
    <w:rsid w:val="008F42D6"/>
    <w:rsid w:val="008F5AFF"/>
    <w:rsid w:val="008F7C9F"/>
    <w:rsid w:val="0090032E"/>
    <w:rsid w:val="0090091A"/>
    <w:rsid w:val="00902E82"/>
    <w:rsid w:val="0090305B"/>
    <w:rsid w:val="009042BD"/>
    <w:rsid w:val="00912A7C"/>
    <w:rsid w:val="0091489C"/>
    <w:rsid w:val="00915609"/>
    <w:rsid w:val="0091577B"/>
    <w:rsid w:val="00917A57"/>
    <w:rsid w:val="00926982"/>
    <w:rsid w:val="00927BFE"/>
    <w:rsid w:val="00930CB6"/>
    <w:rsid w:val="00932B1A"/>
    <w:rsid w:val="009351D2"/>
    <w:rsid w:val="009352D7"/>
    <w:rsid w:val="00935A17"/>
    <w:rsid w:val="00937B60"/>
    <w:rsid w:val="009406CC"/>
    <w:rsid w:val="0094124D"/>
    <w:rsid w:val="00941CB6"/>
    <w:rsid w:val="0094348B"/>
    <w:rsid w:val="00945544"/>
    <w:rsid w:val="009457BB"/>
    <w:rsid w:val="009462B6"/>
    <w:rsid w:val="00947EA5"/>
    <w:rsid w:val="009503E1"/>
    <w:rsid w:val="00950DFE"/>
    <w:rsid w:val="00951B96"/>
    <w:rsid w:val="00952CBA"/>
    <w:rsid w:val="009569BB"/>
    <w:rsid w:val="00961471"/>
    <w:rsid w:val="009618F3"/>
    <w:rsid w:val="00962013"/>
    <w:rsid w:val="00964A21"/>
    <w:rsid w:val="00965612"/>
    <w:rsid w:val="00965BA7"/>
    <w:rsid w:val="00965D4D"/>
    <w:rsid w:val="00966C1A"/>
    <w:rsid w:val="00966D68"/>
    <w:rsid w:val="00972CFF"/>
    <w:rsid w:val="00974F4F"/>
    <w:rsid w:val="00977E1D"/>
    <w:rsid w:val="00983083"/>
    <w:rsid w:val="00983410"/>
    <w:rsid w:val="00983742"/>
    <w:rsid w:val="009846AF"/>
    <w:rsid w:val="0098538F"/>
    <w:rsid w:val="00985805"/>
    <w:rsid w:val="009863A4"/>
    <w:rsid w:val="0098718D"/>
    <w:rsid w:val="00987BBE"/>
    <w:rsid w:val="009903BC"/>
    <w:rsid w:val="00991B3D"/>
    <w:rsid w:val="009948E2"/>
    <w:rsid w:val="009965DD"/>
    <w:rsid w:val="00996DD0"/>
    <w:rsid w:val="00997A6A"/>
    <w:rsid w:val="00997C65"/>
    <w:rsid w:val="009A2942"/>
    <w:rsid w:val="009A6C68"/>
    <w:rsid w:val="009A6F21"/>
    <w:rsid w:val="009A6FA5"/>
    <w:rsid w:val="009B04AC"/>
    <w:rsid w:val="009B243F"/>
    <w:rsid w:val="009B4C7E"/>
    <w:rsid w:val="009C2B7C"/>
    <w:rsid w:val="009C524E"/>
    <w:rsid w:val="009C5DCD"/>
    <w:rsid w:val="009D03B6"/>
    <w:rsid w:val="009D09EA"/>
    <w:rsid w:val="009D3AD0"/>
    <w:rsid w:val="009D3FE6"/>
    <w:rsid w:val="009D4E60"/>
    <w:rsid w:val="009D568F"/>
    <w:rsid w:val="009D756E"/>
    <w:rsid w:val="009E05FD"/>
    <w:rsid w:val="009E0D23"/>
    <w:rsid w:val="009E2F49"/>
    <w:rsid w:val="009F072E"/>
    <w:rsid w:val="009F081F"/>
    <w:rsid w:val="009F0E48"/>
    <w:rsid w:val="009F0EE3"/>
    <w:rsid w:val="009F15C5"/>
    <w:rsid w:val="009F41B0"/>
    <w:rsid w:val="009F5F62"/>
    <w:rsid w:val="009F64E6"/>
    <w:rsid w:val="009F6A66"/>
    <w:rsid w:val="009F7491"/>
    <w:rsid w:val="00A02AE2"/>
    <w:rsid w:val="00A03422"/>
    <w:rsid w:val="00A0458E"/>
    <w:rsid w:val="00A04992"/>
    <w:rsid w:val="00A04EC9"/>
    <w:rsid w:val="00A113B0"/>
    <w:rsid w:val="00A11B7F"/>
    <w:rsid w:val="00A12368"/>
    <w:rsid w:val="00A1376B"/>
    <w:rsid w:val="00A147AA"/>
    <w:rsid w:val="00A15D39"/>
    <w:rsid w:val="00A21D71"/>
    <w:rsid w:val="00A22882"/>
    <w:rsid w:val="00A229B3"/>
    <w:rsid w:val="00A22B78"/>
    <w:rsid w:val="00A22C66"/>
    <w:rsid w:val="00A23F29"/>
    <w:rsid w:val="00A25AE5"/>
    <w:rsid w:val="00A26552"/>
    <w:rsid w:val="00A26C79"/>
    <w:rsid w:val="00A3156A"/>
    <w:rsid w:val="00A323B5"/>
    <w:rsid w:val="00A34E80"/>
    <w:rsid w:val="00A37002"/>
    <w:rsid w:val="00A41CE5"/>
    <w:rsid w:val="00A42CD8"/>
    <w:rsid w:val="00A44D65"/>
    <w:rsid w:val="00A45404"/>
    <w:rsid w:val="00A47ABE"/>
    <w:rsid w:val="00A5112D"/>
    <w:rsid w:val="00A52CB0"/>
    <w:rsid w:val="00A52CDD"/>
    <w:rsid w:val="00A551B3"/>
    <w:rsid w:val="00A55752"/>
    <w:rsid w:val="00A55FEA"/>
    <w:rsid w:val="00A564F9"/>
    <w:rsid w:val="00A578A6"/>
    <w:rsid w:val="00A57F97"/>
    <w:rsid w:val="00A601D0"/>
    <w:rsid w:val="00A60253"/>
    <w:rsid w:val="00A609C5"/>
    <w:rsid w:val="00A61E59"/>
    <w:rsid w:val="00A62EC3"/>
    <w:rsid w:val="00A631B7"/>
    <w:rsid w:val="00A641F3"/>
    <w:rsid w:val="00A659DE"/>
    <w:rsid w:val="00A66072"/>
    <w:rsid w:val="00A70A7E"/>
    <w:rsid w:val="00A729B2"/>
    <w:rsid w:val="00A73D4A"/>
    <w:rsid w:val="00A76312"/>
    <w:rsid w:val="00A76689"/>
    <w:rsid w:val="00A76BED"/>
    <w:rsid w:val="00A77DB5"/>
    <w:rsid w:val="00A81DAD"/>
    <w:rsid w:val="00A82140"/>
    <w:rsid w:val="00A84BC0"/>
    <w:rsid w:val="00A8548D"/>
    <w:rsid w:val="00A85A2C"/>
    <w:rsid w:val="00A86190"/>
    <w:rsid w:val="00A86AE9"/>
    <w:rsid w:val="00A87916"/>
    <w:rsid w:val="00A90B0A"/>
    <w:rsid w:val="00A912C0"/>
    <w:rsid w:val="00A91F88"/>
    <w:rsid w:val="00A924F6"/>
    <w:rsid w:val="00A937EA"/>
    <w:rsid w:val="00A94A0D"/>
    <w:rsid w:val="00A950A1"/>
    <w:rsid w:val="00A95FA6"/>
    <w:rsid w:val="00AA1B0E"/>
    <w:rsid w:val="00AA3685"/>
    <w:rsid w:val="00AA4667"/>
    <w:rsid w:val="00AA532A"/>
    <w:rsid w:val="00AA5995"/>
    <w:rsid w:val="00AA5B2A"/>
    <w:rsid w:val="00AA648C"/>
    <w:rsid w:val="00AB0545"/>
    <w:rsid w:val="00AB0ADC"/>
    <w:rsid w:val="00AB350B"/>
    <w:rsid w:val="00AB56A5"/>
    <w:rsid w:val="00AB671C"/>
    <w:rsid w:val="00AB6C3D"/>
    <w:rsid w:val="00AB7720"/>
    <w:rsid w:val="00AB94C8"/>
    <w:rsid w:val="00AC0359"/>
    <w:rsid w:val="00AC2797"/>
    <w:rsid w:val="00AC30DB"/>
    <w:rsid w:val="00AC3E1A"/>
    <w:rsid w:val="00AC3F40"/>
    <w:rsid w:val="00AC4306"/>
    <w:rsid w:val="00AC466F"/>
    <w:rsid w:val="00AC4ECA"/>
    <w:rsid w:val="00AC5CA7"/>
    <w:rsid w:val="00AC604A"/>
    <w:rsid w:val="00AC61F5"/>
    <w:rsid w:val="00AC6918"/>
    <w:rsid w:val="00AC6F48"/>
    <w:rsid w:val="00AC70FA"/>
    <w:rsid w:val="00AC74DA"/>
    <w:rsid w:val="00AD0850"/>
    <w:rsid w:val="00AD1C6C"/>
    <w:rsid w:val="00AD2EE8"/>
    <w:rsid w:val="00AD52AD"/>
    <w:rsid w:val="00AD65EC"/>
    <w:rsid w:val="00AE0CED"/>
    <w:rsid w:val="00AE282D"/>
    <w:rsid w:val="00AE2849"/>
    <w:rsid w:val="00AE2BA5"/>
    <w:rsid w:val="00AE37C8"/>
    <w:rsid w:val="00AE435B"/>
    <w:rsid w:val="00AE542B"/>
    <w:rsid w:val="00AE56B1"/>
    <w:rsid w:val="00AE5AA0"/>
    <w:rsid w:val="00AE61F7"/>
    <w:rsid w:val="00AE6D09"/>
    <w:rsid w:val="00AE6F22"/>
    <w:rsid w:val="00AE77A2"/>
    <w:rsid w:val="00AF1F3E"/>
    <w:rsid w:val="00AF2E31"/>
    <w:rsid w:val="00AF3BEC"/>
    <w:rsid w:val="00AF6221"/>
    <w:rsid w:val="00B02DC9"/>
    <w:rsid w:val="00B03535"/>
    <w:rsid w:val="00B070A4"/>
    <w:rsid w:val="00B12541"/>
    <w:rsid w:val="00B13271"/>
    <w:rsid w:val="00B14D8C"/>
    <w:rsid w:val="00B155C9"/>
    <w:rsid w:val="00B171B7"/>
    <w:rsid w:val="00B174A2"/>
    <w:rsid w:val="00B17B0D"/>
    <w:rsid w:val="00B20428"/>
    <w:rsid w:val="00B20958"/>
    <w:rsid w:val="00B21CB8"/>
    <w:rsid w:val="00B258A6"/>
    <w:rsid w:val="00B27183"/>
    <w:rsid w:val="00B30D4E"/>
    <w:rsid w:val="00B32773"/>
    <w:rsid w:val="00B32D18"/>
    <w:rsid w:val="00B34845"/>
    <w:rsid w:val="00B359F9"/>
    <w:rsid w:val="00B361E5"/>
    <w:rsid w:val="00B361F4"/>
    <w:rsid w:val="00B36773"/>
    <w:rsid w:val="00B428D7"/>
    <w:rsid w:val="00B42E42"/>
    <w:rsid w:val="00B43107"/>
    <w:rsid w:val="00B437C3"/>
    <w:rsid w:val="00B437CA"/>
    <w:rsid w:val="00B44752"/>
    <w:rsid w:val="00B44B46"/>
    <w:rsid w:val="00B46B1E"/>
    <w:rsid w:val="00B47BA0"/>
    <w:rsid w:val="00B50847"/>
    <w:rsid w:val="00B51367"/>
    <w:rsid w:val="00B5194C"/>
    <w:rsid w:val="00B536C8"/>
    <w:rsid w:val="00B546C0"/>
    <w:rsid w:val="00B549BB"/>
    <w:rsid w:val="00B54F55"/>
    <w:rsid w:val="00B56222"/>
    <w:rsid w:val="00B57EA8"/>
    <w:rsid w:val="00B6371C"/>
    <w:rsid w:val="00B64C4E"/>
    <w:rsid w:val="00B652AA"/>
    <w:rsid w:val="00B72B18"/>
    <w:rsid w:val="00B73862"/>
    <w:rsid w:val="00B75E1C"/>
    <w:rsid w:val="00B76770"/>
    <w:rsid w:val="00B80089"/>
    <w:rsid w:val="00B8080D"/>
    <w:rsid w:val="00B8139F"/>
    <w:rsid w:val="00B81ED1"/>
    <w:rsid w:val="00B81FA4"/>
    <w:rsid w:val="00B82E60"/>
    <w:rsid w:val="00B83289"/>
    <w:rsid w:val="00B84F53"/>
    <w:rsid w:val="00B867B3"/>
    <w:rsid w:val="00B86A75"/>
    <w:rsid w:val="00B906FE"/>
    <w:rsid w:val="00B940FA"/>
    <w:rsid w:val="00B9473E"/>
    <w:rsid w:val="00B975E7"/>
    <w:rsid w:val="00BA0A14"/>
    <w:rsid w:val="00BA1054"/>
    <w:rsid w:val="00BA2D30"/>
    <w:rsid w:val="00BA32DD"/>
    <w:rsid w:val="00BA387C"/>
    <w:rsid w:val="00BA4087"/>
    <w:rsid w:val="00BA6646"/>
    <w:rsid w:val="00BA6E48"/>
    <w:rsid w:val="00BB01B9"/>
    <w:rsid w:val="00BB4AFF"/>
    <w:rsid w:val="00BB4E7E"/>
    <w:rsid w:val="00BB5993"/>
    <w:rsid w:val="00BC1829"/>
    <w:rsid w:val="00BC21F4"/>
    <w:rsid w:val="00BC2525"/>
    <w:rsid w:val="00BC4F31"/>
    <w:rsid w:val="00BC4FFC"/>
    <w:rsid w:val="00BC7BD3"/>
    <w:rsid w:val="00BD1B3C"/>
    <w:rsid w:val="00BD2A8F"/>
    <w:rsid w:val="00BD2AFD"/>
    <w:rsid w:val="00BD3037"/>
    <w:rsid w:val="00BD33C3"/>
    <w:rsid w:val="00BD348A"/>
    <w:rsid w:val="00BD36F2"/>
    <w:rsid w:val="00BD6AD1"/>
    <w:rsid w:val="00BE022D"/>
    <w:rsid w:val="00BE0250"/>
    <w:rsid w:val="00BE04BA"/>
    <w:rsid w:val="00BE1AB0"/>
    <w:rsid w:val="00BE5E78"/>
    <w:rsid w:val="00BE6C58"/>
    <w:rsid w:val="00BE7DB3"/>
    <w:rsid w:val="00BF0E2C"/>
    <w:rsid w:val="00BF1FAA"/>
    <w:rsid w:val="00BF2218"/>
    <w:rsid w:val="00BF3BF1"/>
    <w:rsid w:val="00BF693F"/>
    <w:rsid w:val="00BF6CB8"/>
    <w:rsid w:val="00BF73FD"/>
    <w:rsid w:val="00BF76BB"/>
    <w:rsid w:val="00BF7BF5"/>
    <w:rsid w:val="00C00602"/>
    <w:rsid w:val="00C01CB8"/>
    <w:rsid w:val="00C0258C"/>
    <w:rsid w:val="00C025E2"/>
    <w:rsid w:val="00C027E5"/>
    <w:rsid w:val="00C02C60"/>
    <w:rsid w:val="00C033EF"/>
    <w:rsid w:val="00C03643"/>
    <w:rsid w:val="00C037EB"/>
    <w:rsid w:val="00C07451"/>
    <w:rsid w:val="00C1071A"/>
    <w:rsid w:val="00C111D3"/>
    <w:rsid w:val="00C147A4"/>
    <w:rsid w:val="00C15F02"/>
    <w:rsid w:val="00C205A7"/>
    <w:rsid w:val="00C20FDA"/>
    <w:rsid w:val="00C2382C"/>
    <w:rsid w:val="00C32AC2"/>
    <w:rsid w:val="00C32C55"/>
    <w:rsid w:val="00C348B1"/>
    <w:rsid w:val="00C4001D"/>
    <w:rsid w:val="00C42E98"/>
    <w:rsid w:val="00C43741"/>
    <w:rsid w:val="00C4424A"/>
    <w:rsid w:val="00C4621C"/>
    <w:rsid w:val="00C50376"/>
    <w:rsid w:val="00C5100E"/>
    <w:rsid w:val="00C52087"/>
    <w:rsid w:val="00C526A4"/>
    <w:rsid w:val="00C52846"/>
    <w:rsid w:val="00C606F3"/>
    <w:rsid w:val="00C61E6E"/>
    <w:rsid w:val="00C62A47"/>
    <w:rsid w:val="00C66258"/>
    <w:rsid w:val="00C670E4"/>
    <w:rsid w:val="00C7002A"/>
    <w:rsid w:val="00C710C7"/>
    <w:rsid w:val="00C715B0"/>
    <w:rsid w:val="00C71D5A"/>
    <w:rsid w:val="00C728C5"/>
    <w:rsid w:val="00C767DF"/>
    <w:rsid w:val="00C7722E"/>
    <w:rsid w:val="00C77864"/>
    <w:rsid w:val="00C80B25"/>
    <w:rsid w:val="00C81895"/>
    <w:rsid w:val="00C8209F"/>
    <w:rsid w:val="00C83C08"/>
    <w:rsid w:val="00C848CE"/>
    <w:rsid w:val="00C85CE1"/>
    <w:rsid w:val="00C8734A"/>
    <w:rsid w:val="00C91973"/>
    <w:rsid w:val="00C9494D"/>
    <w:rsid w:val="00C95428"/>
    <w:rsid w:val="00C969EF"/>
    <w:rsid w:val="00C96C2D"/>
    <w:rsid w:val="00CA1323"/>
    <w:rsid w:val="00CA1ECC"/>
    <w:rsid w:val="00CA2348"/>
    <w:rsid w:val="00CA2904"/>
    <w:rsid w:val="00CA2DDE"/>
    <w:rsid w:val="00CA5C74"/>
    <w:rsid w:val="00CA60F6"/>
    <w:rsid w:val="00CA6997"/>
    <w:rsid w:val="00CA7236"/>
    <w:rsid w:val="00CB060C"/>
    <w:rsid w:val="00CB1BE8"/>
    <w:rsid w:val="00CB20E7"/>
    <w:rsid w:val="00CC02F9"/>
    <w:rsid w:val="00CC1E24"/>
    <w:rsid w:val="00CC4A72"/>
    <w:rsid w:val="00CC4EFB"/>
    <w:rsid w:val="00CC66D7"/>
    <w:rsid w:val="00CD12D5"/>
    <w:rsid w:val="00CD5591"/>
    <w:rsid w:val="00CD5CE8"/>
    <w:rsid w:val="00CD61B8"/>
    <w:rsid w:val="00CD7492"/>
    <w:rsid w:val="00CE0197"/>
    <w:rsid w:val="00CE2917"/>
    <w:rsid w:val="00CE3A6B"/>
    <w:rsid w:val="00CE5044"/>
    <w:rsid w:val="00CE622E"/>
    <w:rsid w:val="00CE7880"/>
    <w:rsid w:val="00CF0564"/>
    <w:rsid w:val="00CF0824"/>
    <w:rsid w:val="00CF0E7C"/>
    <w:rsid w:val="00CF1D10"/>
    <w:rsid w:val="00CF4A40"/>
    <w:rsid w:val="00CF5D6E"/>
    <w:rsid w:val="00CF5EBF"/>
    <w:rsid w:val="00CF687C"/>
    <w:rsid w:val="00CF72A2"/>
    <w:rsid w:val="00D00211"/>
    <w:rsid w:val="00D021B5"/>
    <w:rsid w:val="00D05144"/>
    <w:rsid w:val="00D052DF"/>
    <w:rsid w:val="00D0599E"/>
    <w:rsid w:val="00D06309"/>
    <w:rsid w:val="00D06C0C"/>
    <w:rsid w:val="00D06F51"/>
    <w:rsid w:val="00D071E7"/>
    <w:rsid w:val="00D1028E"/>
    <w:rsid w:val="00D110F9"/>
    <w:rsid w:val="00D12B86"/>
    <w:rsid w:val="00D12E7E"/>
    <w:rsid w:val="00D13704"/>
    <w:rsid w:val="00D14BD7"/>
    <w:rsid w:val="00D14DAB"/>
    <w:rsid w:val="00D207B8"/>
    <w:rsid w:val="00D2180A"/>
    <w:rsid w:val="00D22779"/>
    <w:rsid w:val="00D23E89"/>
    <w:rsid w:val="00D24356"/>
    <w:rsid w:val="00D24D78"/>
    <w:rsid w:val="00D2534A"/>
    <w:rsid w:val="00D26C5A"/>
    <w:rsid w:val="00D27760"/>
    <w:rsid w:val="00D332DD"/>
    <w:rsid w:val="00D33575"/>
    <w:rsid w:val="00D34861"/>
    <w:rsid w:val="00D34C19"/>
    <w:rsid w:val="00D351EA"/>
    <w:rsid w:val="00D37E4F"/>
    <w:rsid w:val="00D41569"/>
    <w:rsid w:val="00D41915"/>
    <w:rsid w:val="00D41F3E"/>
    <w:rsid w:val="00D43403"/>
    <w:rsid w:val="00D446EE"/>
    <w:rsid w:val="00D4618C"/>
    <w:rsid w:val="00D50000"/>
    <w:rsid w:val="00D50090"/>
    <w:rsid w:val="00D52262"/>
    <w:rsid w:val="00D52CA9"/>
    <w:rsid w:val="00D5791A"/>
    <w:rsid w:val="00D62E71"/>
    <w:rsid w:val="00D63831"/>
    <w:rsid w:val="00D63AFC"/>
    <w:rsid w:val="00D6402C"/>
    <w:rsid w:val="00D66188"/>
    <w:rsid w:val="00D670B4"/>
    <w:rsid w:val="00D708BB"/>
    <w:rsid w:val="00D71D47"/>
    <w:rsid w:val="00D7284B"/>
    <w:rsid w:val="00D74042"/>
    <w:rsid w:val="00D740CA"/>
    <w:rsid w:val="00D74C35"/>
    <w:rsid w:val="00D77427"/>
    <w:rsid w:val="00D809CE"/>
    <w:rsid w:val="00D80B25"/>
    <w:rsid w:val="00D80DDE"/>
    <w:rsid w:val="00D812B6"/>
    <w:rsid w:val="00D8276D"/>
    <w:rsid w:val="00D85728"/>
    <w:rsid w:val="00D8680B"/>
    <w:rsid w:val="00D8730E"/>
    <w:rsid w:val="00D87E40"/>
    <w:rsid w:val="00D905A9"/>
    <w:rsid w:val="00D94525"/>
    <w:rsid w:val="00D94638"/>
    <w:rsid w:val="00D96874"/>
    <w:rsid w:val="00D97A11"/>
    <w:rsid w:val="00DA1C95"/>
    <w:rsid w:val="00DA2248"/>
    <w:rsid w:val="00DA5C49"/>
    <w:rsid w:val="00DB37A9"/>
    <w:rsid w:val="00DB4A7F"/>
    <w:rsid w:val="00DB6DC1"/>
    <w:rsid w:val="00DB7010"/>
    <w:rsid w:val="00DC0C51"/>
    <w:rsid w:val="00DC1629"/>
    <w:rsid w:val="00DC1D6F"/>
    <w:rsid w:val="00DC27D7"/>
    <w:rsid w:val="00DC3176"/>
    <w:rsid w:val="00DC3673"/>
    <w:rsid w:val="00DC37C4"/>
    <w:rsid w:val="00DC5E21"/>
    <w:rsid w:val="00DC6C80"/>
    <w:rsid w:val="00DC7285"/>
    <w:rsid w:val="00DD1E1A"/>
    <w:rsid w:val="00DD2051"/>
    <w:rsid w:val="00DD2E39"/>
    <w:rsid w:val="00DD5B0D"/>
    <w:rsid w:val="00DE2175"/>
    <w:rsid w:val="00DE2443"/>
    <w:rsid w:val="00DE3153"/>
    <w:rsid w:val="00DE4FAC"/>
    <w:rsid w:val="00DE6652"/>
    <w:rsid w:val="00DF0428"/>
    <w:rsid w:val="00DF0711"/>
    <w:rsid w:val="00DF184D"/>
    <w:rsid w:val="00DF1EC8"/>
    <w:rsid w:val="00DF2345"/>
    <w:rsid w:val="00DF278C"/>
    <w:rsid w:val="00DF2984"/>
    <w:rsid w:val="00DF2997"/>
    <w:rsid w:val="00DF3523"/>
    <w:rsid w:val="00DF5B43"/>
    <w:rsid w:val="00DF76EB"/>
    <w:rsid w:val="00E0166B"/>
    <w:rsid w:val="00E0295B"/>
    <w:rsid w:val="00E02AE5"/>
    <w:rsid w:val="00E02DB6"/>
    <w:rsid w:val="00E031DD"/>
    <w:rsid w:val="00E04A68"/>
    <w:rsid w:val="00E04AF9"/>
    <w:rsid w:val="00E04D8F"/>
    <w:rsid w:val="00E05FA2"/>
    <w:rsid w:val="00E06703"/>
    <w:rsid w:val="00E0727F"/>
    <w:rsid w:val="00E072CC"/>
    <w:rsid w:val="00E105FA"/>
    <w:rsid w:val="00E12C88"/>
    <w:rsid w:val="00E133DF"/>
    <w:rsid w:val="00E13CCA"/>
    <w:rsid w:val="00E15EA8"/>
    <w:rsid w:val="00E16823"/>
    <w:rsid w:val="00E172BC"/>
    <w:rsid w:val="00E2111A"/>
    <w:rsid w:val="00E22352"/>
    <w:rsid w:val="00E239A5"/>
    <w:rsid w:val="00E241EE"/>
    <w:rsid w:val="00E2527D"/>
    <w:rsid w:val="00E25F96"/>
    <w:rsid w:val="00E274D1"/>
    <w:rsid w:val="00E30C41"/>
    <w:rsid w:val="00E34415"/>
    <w:rsid w:val="00E37FD0"/>
    <w:rsid w:val="00E40968"/>
    <w:rsid w:val="00E436F8"/>
    <w:rsid w:val="00E43946"/>
    <w:rsid w:val="00E43AED"/>
    <w:rsid w:val="00E44BAB"/>
    <w:rsid w:val="00E463B4"/>
    <w:rsid w:val="00E47361"/>
    <w:rsid w:val="00E50393"/>
    <w:rsid w:val="00E52667"/>
    <w:rsid w:val="00E56F09"/>
    <w:rsid w:val="00E60090"/>
    <w:rsid w:val="00E604B0"/>
    <w:rsid w:val="00E6134A"/>
    <w:rsid w:val="00E615AF"/>
    <w:rsid w:val="00E62B00"/>
    <w:rsid w:val="00E66166"/>
    <w:rsid w:val="00E66575"/>
    <w:rsid w:val="00E6743D"/>
    <w:rsid w:val="00E7020C"/>
    <w:rsid w:val="00E7093D"/>
    <w:rsid w:val="00E721FD"/>
    <w:rsid w:val="00E72C34"/>
    <w:rsid w:val="00E7485E"/>
    <w:rsid w:val="00E820DB"/>
    <w:rsid w:val="00E82298"/>
    <w:rsid w:val="00E82364"/>
    <w:rsid w:val="00E82DDA"/>
    <w:rsid w:val="00E83247"/>
    <w:rsid w:val="00E83F01"/>
    <w:rsid w:val="00E83F7C"/>
    <w:rsid w:val="00E84C7D"/>
    <w:rsid w:val="00E84F65"/>
    <w:rsid w:val="00E8680D"/>
    <w:rsid w:val="00E87E49"/>
    <w:rsid w:val="00E87E79"/>
    <w:rsid w:val="00E92921"/>
    <w:rsid w:val="00E931D6"/>
    <w:rsid w:val="00E94E35"/>
    <w:rsid w:val="00EA1708"/>
    <w:rsid w:val="00EA4DFC"/>
    <w:rsid w:val="00EA6680"/>
    <w:rsid w:val="00EA6931"/>
    <w:rsid w:val="00EA6FF3"/>
    <w:rsid w:val="00EA7FDA"/>
    <w:rsid w:val="00EB183A"/>
    <w:rsid w:val="00EB2BCD"/>
    <w:rsid w:val="00EB3B8A"/>
    <w:rsid w:val="00EB42DD"/>
    <w:rsid w:val="00EB4B25"/>
    <w:rsid w:val="00EB59CB"/>
    <w:rsid w:val="00EB7069"/>
    <w:rsid w:val="00EB7323"/>
    <w:rsid w:val="00EC0539"/>
    <w:rsid w:val="00EC3DEE"/>
    <w:rsid w:val="00EC420E"/>
    <w:rsid w:val="00EC5ACA"/>
    <w:rsid w:val="00EC74E8"/>
    <w:rsid w:val="00EC7BC3"/>
    <w:rsid w:val="00ED1C02"/>
    <w:rsid w:val="00ED5679"/>
    <w:rsid w:val="00ED5D8C"/>
    <w:rsid w:val="00ED7600"/>
    <w:rsid w:val="00EE0AE8"/>
    <w:rsid w:val="00EE1261"/>
    <w:rsid w:val="00EE1EEE"/>
    <w:rsid w:val="00EE72E5"/>
    <w:rsid w:val="00EE76A7"/>
    <w:rsid w:val="00EF2701"/>
    <w:rsid w:val="00EF44B6"/>
    <w:rsid w:val="00EF698B"/>
    <w:rsid w:val="00EF6D14"/>
    <w:rsid w:val="00F026D0"/>
    <w:rsid w:val="00F02943"/>
    <w:rsid w:val="00F0356B"/>
    <w:rsid w:val="00F0421C"/>
    <w:rsid w:val="00F0571A"/>
    <w:rsid w:val="00F06204"/>
    <w:rsid w:val="00F0648A"/>
    <w:rsid w:val="00F06916"/>
    <w:rsid w:val="00F102B3"/>
    <w:rsid w:val="00F110AD"/>
    <w:rsid w:val="00F11E7A"/>
    <w:rsid w:val="00F1284C"/>
    <w:rsid w:val="00F1362C"/>
    <w:rsid w:val="00F156DC"/>
    <w:rsid w:val="00F16808"/>
    <w:rsid w:val="00F16840"/>
    <w:rsid w:val="00F1753A"/>
    <w:rsid w:val="00F20414"/>
    <w:rsid w:val="00F21608"/>
    <w:rsid w:val="00F227A4"/>
    <w:rsid w:val="00F2383C"/>
    <w:rsid w:val="00F243E4"/>
    <w:rsid w:val="00F24517"/>
    <w:rsid w:val="00F26101"/>
    <w:rsid w:val="00F26A10"/>
    <w:rsid w:val="00F30184"/>
    <w:rsid w:val="00F30684"/>
    <w:rsid w:val="00F3109C"/>
    <w:rsid w:val="00F311B0"/>
    <w:rsid w:val="00F324BD"/>
    <w:rsid w:val="00F32F9B"/>
    <w:rsid w:val="00F33692"/>
    <w:rsid w:val="00F33949"/>
    <w:rsid w:val="00F343FB"/>
    <w:rsid w:val="00F35F4A"/>
    <w:rsid w:val="00F36947"/>
    <w:rsid w:val="00F40ECD"/>
    <w:rsid w:val="00F41605"/>
    <w:rsid w:val="00F43337"/>
    <w:rsid w:val="00F43EF1"/>
    <w:rsid w:val="00F44B11"/>
    <w:rsid w:val="00F44BDD"/>
    <w:rsid w:val="00F45320"/>
    <w:rsid w:val="00F46198"/>
    <w:rsid w:val="00F4651C"/>
    <w:rsid w:val="00F4738E"/>
    <w:rsid w:val="00F47B34"/>
    <w:rsid w:val="00F503FC"/>
    <w:rsid w:val="00F508B8"/>
    <w:rsid w:val="00F51BC9"/>
    <w:rsid w:val="00F52B74"/>
    <w:rsid w:val="00F53919"/>
    <w:rsid w:val="00F5626A"/>
    <w:rsid w:val="00F5699A"/>
    <w:rsid w:val="00F60F0D"/>
    <w:rsid w:val="00F6132E"/>
    <w:rsid w:val="00F63764"/>
    <w:rsid w:val="00F6572F"/>
    <w:rsid w:val="00F65766"/>
    <w:rsid w:val="00F66EFE"/>
    <w:rsid w:val="00F74515"/>
    <w:rsid w:val="00F77256"/>
    <w:rsid w:val="00F824F5"/>
    <w:rsid w:val="00F836FB"/>
    <w:rsid w:val="00F849C2"/>
    <w:rsid w:val="00F84AE2"/>
    <w:rsid w:val="00F85E02"/>
    <w:rsid w:val="00F87304"/>
    <w:rsid w:val="00F906DB"/>
    <w:rsid w:val="00F911E2"/>
    <w:rsid w:val="00F91A71"/>
    <w:rsid w:val="00F92A48"/>
    <w:rsid w:val="00F92F56"/>
    <w:rsid w:val="00F9390F"/>
    <w:rsid w:val="00F960A9"/>
    <w:rsid w:val="00F96BBC"/>
    <w:rsid w:val="00F970DE"/>
    <w:rsid w:val="00F97229"/>
    <w:rsid w:val="00FA28EC"/>
    <w:rsid w:val="00FA2D77"/>
    <w:rsid w:val="00FA3928"/>
    <w:rsid w:val="00FA532D"/>
    <w:rsid w:val="00FA6999"/>
    <w:rsid w:val="00FA7010"/>
    <w:rsid w:val="00FB2CCD"/>
    <w:rsid w:val="00FB334F"/>
    <w:rsid w:val="00FB3EFD"/>
    <w:rsid w:val="00FB459F"/>
    <w:rsid w:val="00FB67BD"/>
    <w:rsid w:val="00FC1323"/>
    <w:rsid w:val="00FC2373"/>
    <w:rsid w:val="00FC29B9"/>
    <w:rsid w:val="00FC33D5"/>
    <w:rsid w:val="00FC3C73"/>
    <w:rsid w:val="00FC4E04"/>
    <w:rsid w:val="00FC5632"/>
    <w:rsid w:val="00FC59EE"/>
    <w:rsid w:val="00FC6FD3"/>
    <w:rsid w:val="00FC7B45"/>
    <w:rsid w:val="00FD7692"/>
    <w:rsid w:val="00FE3A4E"/>
    <w:rsid w:val="00FE3FA8"/>
    <w:rsid w:val="00FE5564"/>
    <w:rsid w:val="00FE5B71"/>
    <w:rsid w:val="00FE615F"/>
    <w:rsid w:val="00FF0301"/>
    <w:rsid w:val="00FF4FA0"/>
    <w:rsid w:val="00FF5F7F"/>
    <w:rsid w:val="00FF6212"/>
    <w:rsid w:val="00FF63A5"/>
    <w:rsid w:val="00FF750E"/>
    <w:rsid w:val="033D8C93"/>
    <w:rsid w:val="03D10189"/>
    <w:rsid w:val="04E77941"/>
    <w:rsid w:val="06D892B9"/>
    <w:rsid w:val="0729CE9C"/>
    <w:rsid w:val="07710898"/>
    <w:rsid w:val="07F331FA"/>
    <w:rsid w:val="0AA71C37"/>
    <w:rsid w:val="0B667355"/>
    <w:rsid w:val="0CCFECCF"/>
    <w:rsid w:val="0E6114C9"/>
    <w:rsid w:val="0F26C130"/>
    <w:rsid w:val="124B0E54"/>
    <w:rsid w:val="12F763CA"/>
    <w:rsid w:val="133D9ABC"/>
    <w:rsid w:val="13962929"/>
    <w:rsid w:val="1408E7DC"/>
    <w:rsid w:val="1413B127"/>
    <w:rsid w:val="14D96B1D"/>
    <w:rsid w:val="15586876"/>
    <w:rsid w:val="178FCCCD"/>
    <w:rsid w:val="19709814"/>
    <w:rsid w:val="1D63ED37"/>
    <w:rsid w:val="22A2AD77"/>
    <w:rsid w:val="236FDAD3"/>
    <w:rsid w:val="23AAAC7A"/>
    <w:rsid w:val="23DBE35F"/>
    <w:rsid w:val="243E488C"/>
    <w:rsid w:val="253CD803"/>
    <w:rsid w:val="27A3A5BE"/>
    <w:rsid w:val="29C56044"/>
    <w:rsid w:val="2A8ED4FB"/>
    <w:rsid w:val="2AE1F9AA"/>
    <w:rsid w:val="2C81E090"/>
    <w:rsid w:val="2DE4C912"/>
    <w:rsid w:val="30230920"/>
    <w:rsid w:val="32C9C268"/>
    <w:rsid w:val="37C79F26"/>
    <w:rsid w:val="380B0926"/>
    <w:rsid w:val="39DD7968"/>
    <w:rsid w:val="3C7ABAE0"/>
    <w:rsid w:val="3ED8FBD7"/>
    <w:rsid w:val="3EDF221F"/>
    <w:rsid w:val="3F0B5C17"/>
    <w:rsid w:val="41C1CE6C"/>
    <w:rsid w:val="43A81599"/>
    <w:rsid w:val="43A8D54A"/>
    <w:rsid w:val="43BC145F"/>
    <w:rsid w:val="44628E36"/>
    <w:rsid w:val="45FC0407"/>
    <w:rsid w:val="479A2EF8"/>
    <w:rsid w:val="4B0C4900"/>
    <w:rsid w:val="4C4224AB"/>
    <w:rsid w:val="4CEBF861"/>
    <w:rsid w:val="4E6693E5"/>
    <w:rsid w:val="4E995A9D"/>
    <w:rsid w:val="508DBC5D"/>
    <w:rsid w:val="5165CCC9"/>
    <w:rsid w:val="5885A944"/>
    <w:rsid w:val="588AED58"/>
    <w:rsid w:val="58E7A656"/>
    <w:rsid w:val="59B1D383"/>
    <w:rsid w:val="59FBCC55"/>
    <w:rsid w:val="5A57F0EB"/>
    <w:rsid w:val="5B776050"/>
    <w:rsid w:val="617C4998"/>
    <w:rsid w:val="61AE0898"/>
    <w:rsid w:val="63BE2172"/>
    <w:rsid w:val="64D25BE0"/>
    <w:rsid w:val="68865912"/>
    <w:rsid w:val="6B6399D0"/>
    <w:rsid w:val="6D915A6E"/>
    <w:rsid w:val="6F14214C"/>
    <w:rsid w:val="7038735C"/>
    <w:rsid w:val="75F5C923"/>
    <w:rsid w:val="7638E99D"/>
    <w:rsid w:val="77DDC9D5"/>
    <w:rsid w:val="7AA2FDE5"/>
    <w:rsid w:val="7C1B3623"/>
    <w:rsid w:val="7F13ECA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7764A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1CE5"/>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9A6FA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997A6A"/>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단락,清單段落1,列"/>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ind w:left="431" w:hanging="431"/>
    </w:pPr>
    <w:rPr>
      <w:lang w:val="en-US"/>
    </w:r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lang w:val="en-GB"/>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paragraph" w:styleId="Header">
    <w:name w:val="header"/>
    <w:basedOn w:val="Normal"/>
    <w:link w:val="HeaderChar"/>
    <w:uiPriority w:val="99"/>
    <w:unhideWhenUsed/>
    <w:rsid w:val="0038544C"/>
    <w:pPr>
      <w:tabs>
        <w:tab w:val="center" w:pos="4536"/>
        <w:tab w:val="right" w:pos="9072"/>
      </w:tabs>
      <w:spacing w:after="0" w:line="240" w:lineRule="auto"/>
    </w:pPr>
  </w:style>
  <w:style w:type="character" w:customStyle="1" w:styleId="HeaderChar">
    <w:name w:val="Header Char"/>
    <w:basedOn w:val="DefaultParagraphFont"/>
    <w:link w:val="Header"/>
    <w:uiPriority w:val="99"/>
    <w:rsid w:val="0038544C"/>
    <w:rPr>
      <w:rFonts w:ascii="Times New Roman" w:hAnsi="Times New Roman"/>
      <w:sz w:val="20"/>
    </w:rPr>
  </w:style>
  <w:style w:type="paragraph" w:styleId="Footer">
    <w:name w:val="footer"/>
    <w:basedOn w:val="Normal"/>
    <w:link w:val="FooterChar"/>
    <w:uiPriority w:val="99"/>
    <w:unhideWhenUsed/>
    <w:rsid w:val="0038544C"/>
    <w:pPr>
      <w:tabs>
        <w:tab w:val="center" w:pos="4536"/>
        <w:tab w:val="right" w:pos="9072"/>
      </w:tabs>
      <w:spacing w:after="0" w:line="240" w:lineRule="auto"/>
    </w:pPr>
  </w:style>
  <w:style w:type="character" w:customStyle="1" w:styleId="FooterChar">
    <w:name w:val="Footer Char"/>
    <w:basedOn w:val="DefaultParagraphFont"/>
    <w:link w:val="Footer"/>
    <w:uiPriority w:val="99"/>
    <w:rsid w:val="0038544C"/>
    <w:rPr>
      <w:rFonts w:ascii="Times New Roman" w:hAnsi="Times New Roman"/>
      <w:sz w:val="20"/>
    </w:rPr>
  </w:style>
  <w:style w:type="character" w:styleId="CommentReference">
    <w:name w:val="annotation reference"/>
    <w:basedOn w:val="DefaultParagraphFont"/>
    <w:uiPriority w:val="99"/>
    <w:semiHidden/>
    <w:unhideWhenUsed/>
    <w:rsid w:val="00CE622E"/>
    <w:rPr>
      <w:sz w:val="16"/>
      <w:szCs w:val="16"/>
    </w:rPr>
  </w:style>
  <w:style w:type="paragraph" w:styleId="CommentText">
    <w:name w:val="annotation text"/>
    <w:basedOn w:val="Normal"/>
    <w:link w:val="CommentTextChar"/>
    <w:uiPriority w:val="99"/>
    <w:unhideWhenUsed/>
    <w:rsid w:val="00CE622E"/>
    <w:pPr>
      <w:spacing w:line="240" w:lineRule="auto"/>
    </w:pPr>
    <w:rPr>
      <w:szCs w:val="20"/>
    </w:rPr>
  </w:style>
  <w:style w:type="character" w:customStyle="1" w:styleId="CommentTextChar">
    <w:name w:val="Comment Text Char"/>
    <w:basedOn w:val="DefaultParagraphFont"/>
    <w:link w:val="CommentText"/>
    <w:uiPriority w:val="99"/>
    <w:rsid w:val="00CE622E"/>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CE622E"/>
    <w:rPr>
      <w:b/>
      <w:bCs/>
    </w:rPr>
  </w:style>
  <w:style w:type="character" w:customStyle="1" w:styleId="CommentSubjectChar">
    <w:name w:val="Comment Subject Char"/>
    <w:basedOn w:val="CommentTextChar"/>
    <w:link w:val="CommentSubject"/>
    <w:uiPriority w:val="99"/>
    <w:semiHidden/>
    <w:rsid w:val="00CE622E"/>
    <w:rPr>
      <w:rFonts w:ascii="Times New Roman" w:hAnsi="Times New Roman"/>
      <w:b/>
      <w:bCs/>
      <w:sz w:val="20"/>
      <w:szCs w:val="20"/>
    </w:rPr>
  </w:style>
  <w:style w:type="paragraph" w:customStyle="1" w:styleId="B1">
    <w:name w:val="B1"/>
    <w:basedOn w:val="Normal"/>
    <w:link w:val="B1Char"/>
    <w:qFormat/>
    <w:rsid w:val="00CB060C"/>
    <w:pPr>
      <w:spacing w:after="180" w:line="240" w:lineRule="auto"/>
      <w:ind w:left="568" w:hanging="284"/>
    </w:pPr>
    <w:rPr>
      <w:rFonts w:eastAsia="SimSun" w:cs="Times New Roman"/>
      <w:szCs w:val="20"/>
      <w:lang w:val="en-GB"/>
    </w:rPr>
  </w:style>
  <w:style w:type="character" w:customStyle="1" w:styleId="B1Char">
    <w:name w:val="B1 Char"/>
    <w:link w:val="B1"/>
    <w:qFormat/>
    <w:rsid w:val="00CB060C"/>
    <w:rPr>
      <w:rFonts w:ascii="Times New Roman" w:eastAsia="SimSun" w:hAnsi="Times New Roman" w:cs="Times New Roman"/>
      <w:sz w:val="20"/>
      <w:szCs w:val="20"/>
      <w:lang w:val="en-GB"/>
    </w:rPr>
  </w:style>
  <w:style w:type="paragraph" w:customStyle="1" w:styleId="paragraph">
    <w:name w:val="paragraph"/>
    <w:basedOn w:val="Normal"/>
    <w:rsid w:val="000E12BE"/>
    <w:pPr>
      <w:spacing w:before="100" w:beforeAutospacing="1" w:after="100" w:afterAutospacing="1" w:line="240" w:lineRule="auto"/>
    </w:pPr>
    <w:rPr>
      <w:rFonts w:eastAsia="Times New Roman" w:cs="Times New Roman"/>
      <w:sz w:val="24"/>
      <w:szCs w:val="24"/>
      <w:lang w:val="en-GB" w:eastAsia="en-GB"/>
    </w:rPr>
  </w:style>
  <w:style w:type="paragraph" w:styleId="Revision">
    <w:name w:val="Revision"/>
    <w:hidden/>
    <w:uiPriority w:val="99"/>
    <w:semiHidden/>
    <w:rsid w:val="003C6103"/>
    <w:pPr>
      <w:spacing w:after="0" w:line="240" w:lineRule="auto"/>
    </w:pPr>
    <w:rPr>
      <w:rFonts w:ascii="Times New Roman" w:hAnsi="Times New Roman"/>
      <w:sz w:val="20"/>
    </w:rPr>
  </w:style>
  <w:style w:type="character" w:customStyle="1" w:styleId="Heading3Char">
    <w:name w:val="Heading 3 Char"/>
    <w:basedOn w:val="DefaultParagraphFont"/>
    <w:link w:val="Heading3"/>
    <w:uiPriority w:val="9"/>
    <w:semiHidden/>
    <w:rsid w:val="009A6FA5"/>
    <w:rPr>
      <w:rFonts w:asciiTheme="majorHAnsi" w:eastAsiaTheme="majorEastAsia" w:hAnsiTheme="majorHAnsi" w:cstheme="majorBidi"/>
      <w:color w:val="1F3763" w:themeColor="accent1" w:themeShade="7F"/>
      <w:sz w:val="24"/>
      <w:szCs w:val="24"/>
    </w:rPr>
  </w:style>
  <w:style w:type="character" w:customStyle="1" w:styleId="TALCar">
    <w:name w:val="TAL Car"/>
    <w:link w:val="TAL"/>
    <w:qFormat/>
    <w:locked/>
    <w:rsid w:val="00997A6A"/>
    <w:rPr>
      <w:rFonts w:ascii="Arial" w:eastAsia="Malgun Gothic" w:hAnsi="Arial" w:cs="Arial"/>
      <w:sz w:val="18"/>
    </w:rPr>
  </w:style>
  <w:style w:type="paragraph" w:customStyle="1" w:styleId="TAL">
    <w:name w:val="TAL"/>
    <w:basedOn w:val="Normal"/>
    <w:link w:val="TALCar"/>
    <w:qFormat/>
    <w:rsid w:val="00997A6A"/>
    <w:pPr>
      <w:keepNext/>
      <w:keepLines/>
      <w:spacing w:line="256" w:lineRule="auto"/>
    </w:pPr>
    <w:rPr>
      <w:rFonts w:ascii="Arial" w:eastAsia="Malgun Gothic" w:hAnsi="Arial" w:cs="Arial"/>
      <w:sz w:val="18"/>
    </w:rPr>
  </w:style>
  <w:style w:type="paragraph" w:customStyle="1" w:styleId="TAH">
    <w:name w:val="TAH"/>
    <w:basedOn w:val="Normal"/>
    <w:link w:val="TAHCar"/>
    <w:qFormat/>
    <w:rsid w:val="00997A6A"/>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eastAsia="en-GB"/>
    </w:rPr>
  </w:style>
  <w:style w:type="character" w:customStyle="1" w:styleId="TAHCar">
    <w:name w:val="TAH Car"/>
    <w:link w:val="TAH"/>
    <w:qFormat/>
    <w:rsid w:val="00997A6A"/>
    <w:rPr>
      <w:rFonts w:ascii="Arial" w:eastAsia="Times New Roman" w:hAnsi="Arial" w:cs="Times New Roman"/>
      <w:b/>
      <w:sz w:val="18"/>
      <w:szCs w:val="20"/>
      <w:lang w:val="en-GB" w:eastAsia="en-GB"/>
    </w:rPr>
  </w:style>
  <w:style w:type="paragraph" w:styleId="Title">
    <w:name w:val="Title"/>
    <w:basedOn w:val="Normal"/>
    <w:next w:val="Normal"/>
    <w:link w:val="TitleChar"/>
    <w:uiPriority w:val="10"/>
    <w:qFormat/>
    <w:rsid w:val="00997A6A"/>
    <w:pPr>
      <w:spacing w:before="240" w:after="60" w:line="240" w:lineRule="auto"/>
      <w:ind w:left="1701" w:hanging="1701"/>
      <w:outlineLvl w:val="0"/>
    </w:pPr>
    <w:rPr>
      <w:rFonts w:ascii="Arial" w:eastAsiaTheme="minorEastAsia" w:hAnsi="Arial" w:cs="Arial"/>
      <w:b/>
      <w:bCs/>
      <w:kern w:val="28"/>
      <w:szCs w:val="20"/>
      <w:lang w:val="en-GB"/>
    </w:rPr>
  </w:style>
  <w:style w:type="character" w:customStyle="1" w:styleId="TitleChar">
    <w:name w:val="Title Char"/>
    <w:basedOn w:val="DefaultParagraphFont"/>
    <w:link w:val="Title"/>
    <w:uiPriority w:val="10"/>
    <w:rsid w:val="00997A6A"/>
    <w:rPr>
      <w:rFonts w:ascii="Arial" w:eastAsiaTheme="minorEastAsia" w:hAnsi="Arial" w:cs="Arial"/>
      <w:b/>
      <w:bCs/>
      <w:kern w:val="28"/>
      <w:sz w:val="20"/>
      <w:szCs w:val="20"/>
      <w:lang w:val="en-GB"/>
    </w:rPr>
  </w:style>
  <w:style w:type="paragraph" w:customStyle="1" w:styleId="3GPPHeader">
    <w:name w:val="3GPP_Header"/>
    <w:basedOn w:val="BodyText"/>
    <w:rsid w:val="00997A6A"/>
    <w:pPr>
      <w:tabs>
        <w:tab w:val="left" w:pos="1701"/>
        <w:tab w:val="right" w:pos="9639"/>
      </w:tabs>
      <w:spacing w:after="240" w:line="256" w:lineRule="auto"/>
      <w:jc w:val="both"/>
    </w:pPr>
    <w:rPr>
      <w:rFonts w:ascii="Arial" w:hAnsi="Arial"/>
      <w:b/>
      <w:sz w:val="24"/>
      <w:lang w:val="en-GB"/>
    </w:rPr>
  </w:style>
  <w:style w:type="paragraph" w:customStyle="1" w:styleId="Source">
    <w:name w:val="Source"/>
    <w:basedOn w:val="Normal"/>
    <w:rsid w:val="00997A6A"/>
    <w:pPr>
      <w:spacing w:after="60" w:line="240" w:lineRule="auto"/>
      <w:ind w:left="1985" w:hanging="1985"/>
    </w:pPr>
    <w:rPr>
      <w:rFonts w:ascii="Arial" w:eastAsiaTheme="minorEastAsia" w:hAnsi="Arial" w:cs="Arial"/>
      <w:b/>
      <w:szCs w:val="20"/>
      <w:lang w:val="en-GB"/>
    </w:rPr>
  </w:style>
  <w:style w:type="paragraph" w:customStyle="1" w:styleId="Contact">
    <w:name w:val="Contact"/>
    <w:basedOn w:val="Heading4"/>
    <w:rsid w:val="00997A6A"/>
    <w:pPr>
      <w:keepLines w:val="0"/>
      <w:tabs>
        <w:tab w:val="left" w:pos="2268"/>
        <w:tab w:val="left" w:pos="2694"/>
      </w:tabs>
      <w:spacing w:before="0" w:line="240" w:lineRule="auto"/>
      <w:ind w:left="567"/>
    </w:pPr>
    <w:rPr>
      <w:rFonts w:ascii="Arial" w:eastAsiaTheme="minorEastAsia" w:hAnsi="Arial" w:cs="Arial"/>
      <w:b/>
      <w:i w:val="0"/>
      <w:iCs w:val="0"/>
      <w:color w:val="auto"/>
      <w:szCs w:val="20"/>
      <w:lang w:val="en-GB"/>
    </w:rPr>
  </w:style>
  <w:style w:type="paragraph" w:styleId="BodyText">
    <w:name w:val="Body Text"/>
    <w:basedOn w:val="Normal"/>
    <w:link w:val="BodyTextChar"/>
    <w:uiPriority w:val="99"/>
    <w:semiHidden/>
    <w:unhideWhenUsed/>
    <w:rsid w:val="00997A6A"/>
    <w:pPr>
      <w:spacing w:after="120"/>
    </w:pPr>
  </w:style>
  <w:style w:type="character" w:customStyle="1" w:styleId="BodyTextChar">
    <w:name w:val="Body Text Char"/>
    <w:basedOn w:val="DefaultParagraphFont"/>
    <w:link w:val="BodyText"/>
    <w:uiPriority w:val="99"/>
    <w:semiHidden/>
    <w:rsid w:val="00997A6A"/>
    <w:rPr>
      <w:rFonts w:ascii="Times New Roman" w:hAnsi="Times New Roman"/>
      <w:sz w:val="20"/>
    </w:rPr>
  </w:style>
  <w:style w:type="character" w:customStyle="1" w:styleId="Heading4Char">
    <w:name w:val="Heading 4 Char"/>
    <w:basedOn w:val="DefaultParagraphFont"/>
    <w:link w:val="Heading4"/>
    <w:uiPriority w:val="9"/>
    <w:semiHidden/>
    <w:rsid w:val="00997A6A"/>
    <w:rPr>
      <w:rFonts w:asciiTheme="majorHAnsi" w:eastAsiaTheme="majorEastAsia" w:hAnsiTheme="majorHAnsi" w:cstheme="majorBidi"/>
      <w:i/>
      <w:iCs/>
      <w:color w:val="2F5496" w:themeColor="accent1" w:themeShade="BF"/>
      <w:sz w:val="20"/>
    </w:rPr>
  </w:style>
  <w:style w:type="paragraph" w:styleId="NormalWeb">
    <w:name w:val="Normal (Web)"/>
    <w:basedOn w:val="Normal"/>
    <w:uiPriority w:val="99"/>
    <w:semiHidden/>
    <w:unhideWhenUsed/>
    <w:qFormat/>
    <w:rsid w:val="008E1F12"/>
    <w:pPr>
      <w:spacing w:after="0" w:line="240" w:lineRule="auto"/>
    </w:pPr>
    <w:rPr>
      <w:rFonts w:eastAsiaTheme="minorEastAsia" w:cs="Times New Roman"/>
      <w:sz w:val="24"/>
      <w:szCs w:val="20"/>
      <w:lang w:val="en-GB"/>
    </w:rPr>
  </w:style>
  <w:style w:type="character" w:customStyle="1" w:styleId="Doc-text2Char">
    <w:name w:val="Doc-text2 Char"/>
    <w:link w:val="Doc-text2"/>
    <w:semiHidden/>
    <w:qFormat/>
    <w:locked/>
    <w:rsid w:val="008E1F12"/>
    <w:rPr>
      <w:rFonts w:ascii="Arial" w:eastAsia="MS Mincho" w:hAnsi="Arial" w:cs="Arial"/>
      <w:szCs w:val="24"/>
    </w:rPr>
  </w:style>
  <w:style w:type="paragraph" w:customStyle="1" w:styleId="Doc-text2">
    <w:name w:val="Doc-text2"/>
    <w:basedOn w:val="Normal"/>
    <w:link w:val="Doc-text2Char"/>
    <w:semiHidden/>
    <w:qFormat/>
    <w:rsid w:val="008E1F12"/>
    <w:pPr>
      <w:tabs>
        <w:tab w:val="left" w:pos="1622"/>
      </w:tabs>
      <w:spacing w:after="0" w:line="240" w:lineRule="auto"/>
      <w:ind w:left="1622" w:hanging="363"/>
    </w:pPr>
    <w:rPr>
      <w:rFonts w:ascii="Arial" w:eastAsia="MS Mincho" w:hAnsi="Arial" w:cs="Arial"/>
      <w:sz w:val="22"/>
      <w:szCs w:val="24"/>
    </w:rPr>
  </w:style>
  <w:style w:type="character" w:customStyle="1" w:styleId="11">
    <w:name w:val="列表段落 字符11"/>
    <w:basedOn w:val="DefaultParagraphFont"/>
    <w:semiHidden/>
    <w:qFormat/>
    <w:locked/>
    <w:rsid w:val="008E1F12"/>
    <w:rPr>
      <w:rFonts w:ascii="Times" w:eastAsia="Batang" w:hAnsi="Times" w:cs="Times"/>
      <w:szCs w:val="24"/>
      <w:lang w:eastAsia="zh-CN"/>
    </w:rPr>
  </w:style>
  <w:style w:type="paragraph" w:customStyle="1" w:styleId="TAC">
    <w:name w:val="TAC"/>
    <w:basedOn w:val="TAL"/>
    <w:link w:val="TACChar"/>
    <w:rsid w:val="00C77864"/>
    <w:pPr>
      <w:overflowPunct w:val="0"/>
      <w:autoSpaceDE w:val="0"/>
      <w:autoSpaceDN w:val="0"/>
      <w:adjustRightInd w:val="0"/>
      <w:spacing w:after="0" w:line="240" w:lineRule="auto"/>
      <w:jc w:val="center"/>
      <w:textAlignment w:val="baseline"/>
    </w:pPr>
    <w:rPr>
      <w:rFonts w:eastAsia="Times New Roman" w:cs="Times New Roman"/>
      <w:szCs w:val="20"/>
      <w:lang w:val="en-GB" w:eastAsia="en-GB"/>
    </w:rPr>
  </w:style>
  <w:style w:type="character" w:customStyle="1" w:styleId="TACChar">
    <w:name w:val="TAC Char"/>
    <w:link w:val="TAC"/>
    <w:qFormat/>
    <w:rsid w:val="00C77864"/>
    <w:rPr>
      <w:rFonts w:ascii="Arial" w:eastAsia="Times New Roman" w:hAnsi="Arial" w:cs="Times New Roman"/>
      <w:sz w:val="18"/>
      <w:szCs w:val="20"/>
      <w:lang w:val="en-GB" w:eastAsia="en-GB"/>
    </w:rPr>
  </w:style>
  <w:style w:type="paragraph" w:customStyle="1" w:styleId="TH">
    <w:name w:val="TH"/>
    <w:basedOn w:val="Normal"/>
    <w:link w:val="THChar"/>
    <w:rsid w:val="00C77864"/>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val="en-GB" w:eastAsia="en-GB"/>
    </w:rPr>
  </w:style>
  <w:style w:type="character" w:customStyle="1" w:styleId="THChar">
    <w:name w:val="TH Char"/>
    <w:link w:val="TH"/>
    <w:qFormat/>
    <w:rsid w:val="00C77864"/>
    <w:rPr>
      <w:rFonts w:ascii="Arial" w:eastAsia="Times New Roman" w:hAnsi="Arial" w:cs="Times New Roman"/>
      <w:b/>
      <w:sz w:val="20"/>
      <w:szCs w:val="20"/>
      <w:lang w:val="en-GB" w:eastAsia="en-GB"/>
    </w:rPr>
  </w:style>
  <w:style w:type="paragraph" w:customStyle="1" w:styleId="TAN">
    <w:name w:val="TAN"/>
    <w:basedOn w:val="TAL"/>
    <w:link w:val="TANChar"/>
    <w:rsid w:val="00C77864"/>
    <w:pPr>
      <w:overflowPunct w:val="0"/>
      <w:autoSpaceDE w:val="0"/>
      <w:autoSpaceDN w:val="0"/>
      <w:adjustRightInd w:val="0"/>
      <w:spacing w:after="0" w:line="240" w:lineRule="auto"/>
      <w:ind w:left="851" w:hanging="851"/>
      <w:textAlignment w:val="baseline"/>
    </w:pPr>
    <w:rPr>
      <w:rFonts w:eastAsia="Times New Roman" w:cs="Times New Roman"/>
      <w:szCs w:val="20"/>
      <w:lang w:val="en-GB" w:eastAsia="en-GB"/>
    </w:rPr>
  </w:style>
  <w:style w:type="character" w:customStyle="1" w:styleId="TANChar">
    <w:name w:val="TAN Char"/>
    <w:link w:val="TAN"/>
    <w:qFormat/>
    <w:rsid w:val="00C77864"/>
    <w:rPr>
      <w:rFonts w:ascii="Arial" w:eastAsia="Times New Roman" w:hAnsi="Arial" w:cs="Times New Roman"/>
      <w:sz w:val="18"/>
      <w:szCs w:val="20"/>
      <w:lang w:val="en-GB" w:eastAsia="en-GB"/>
    </w:rPr>
  </w:style>
  <w:style w:type="paragraph" w:customStyle="1" w:styleId="CRCoverPage">
    <w:name w:val="CR Cover Page"/>
    <w:link w:val="CRCoverPageChar"/>
    <w:qFormat/>
    <w:rsid w:val="005328BA"/>
    <w:pPr>
      <w:spacing w:after="120" w:line="240" w:lineRule="auto"/>
    </w:pPr>
    <w:rPr>
      <w:rFonts w:ascii="Arial" w:eastAsia="Times New Roman" w:hAnsi="Arial" w:cs="Times New Roman"/>
      <w:sz w:val="20"/>
      <w:szCs w:val="20"/>
      <w:lang w:val="en-GB"/>
    </w:rPr>
  </w:style>
  <w:style w:type="character" w:customStyle="1" w:styleId="CRCoverPageChar">
    <w:name w:val="CR Cover Page Char"/>
    <w:link w:val="CRCoverPage"/>
    <w:qFormat/>
    <w:rsid w:val="005328BA"/>
    <w:rPr>
      <w:rFonts w:ascii="Arial" w:eastAsia="Times New Roman" w:hAnsi="Arial" w:cs="Times New Roman"/>
      <w:sz w:val="20"/>
      <w:szCs w:val="20"/>
      <w:lang w:val="en-GB"/>
    </w:rPr>
  </w:style>
  <w:style w:type="character" w:styleId="FollowedHyperlink">
    <w:name w:val="FollowedHyperlink"/>
    <w:basedOn w:val="DefaultParagraphFont"/>
    <w:uiPriority w:val="99"/>
    <w:semiHidden/>
    <w:unhideWhenUsed/>
    <w:rsid w:val="005D645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63386">
      <w:bodyDiv w:val="1"/>
      <w:marLeft w:val="0"/>
      <w:marRight w:val="0"/>
      <w:marTop w:val="0"/>
      <w:marBottom w:val="0"/>
      <w:divBdr>
        <w:top w:val="none" w:sz="0" w:space="0" w:color="auto"/>
        <w:left w:val="none" w:sz="0" w:space="0" w:color="auto"/>
        <w:bottom w:val="none" w:sz="0" w:space="0" w:color="auto"/>
        <w:right w:val="none" w:sz="0" w:space="0" w:color="auto"/>
      </w:divBdr>
      <w:divsChild>
        <w:div w:id="365107498">
          <w:marLeft w:val="547"/>
          <w:marRight w:val="0"/>
          <w:marTop w:val="0"/>
          <w:marBottom w:val="120"/>
          <w:divBdr>
            <w:top w:val="none" w:sz="0" w:space="0" w:color="auto"/>
            <w:left w:val="none" w:sz="0" w:space="0" w:color="auto"/>
            <w:bottom w:val="none" w:sz="0" w:space="0" w:color="auto"/>
            <w:right w:val="none" w:sz="0" w:space="0" w:color="auto"/>
          </w:divBdr>
        </w:div>
        <w:div w:id="617419667">
          <w:marLeft w:val="547"/>
          <w:marRight w:val="0"/>
          <w:marTop w:val="0"/>
          <w:marBottom w:val="120"/>
          <w:divBdr>
            <w:top w:val="none" w:sz="0" w:space="0" w:color="auto"/>
            <w:left w:val="none" w:sz="0" w:space="0" w:color="auto"/>
            <w:bottom w:val="none" w:sz="0" w:space="0" w:color="auto"/>
            <w:right w:val="none" w:sz="0" w:space="0" w:color="auto"/>
          </w:divBdr>
        </w:div>
        <w:div w:id="1000816870">
          <w:marLeft w:val="547"/>
          <w:marRight w:val="0"/>
          <w:marTop w:val="0"/>
          <w:marBottom w:val="120"/>
          <w:divBdr>
            <w:top w:val="none" w:sz="0" w:space="0" w:color="auto"/>
            <w:left w:val="none" w:sz="0" w:space="0" w:color="auto"/>
            <w:bottom w:val="none" w:sz="0" w:space="0" w:color="auto"/>
            <w:right w:val="none" w:sz="0" w:space="0" w:color="auto"/>
          </w:divBdr>
        </w:div>
        <w:div w:id="1169129068">
          <w:marLeft w:val="1166"/>
          <w:marRight w:val="0"/>
          <w:marTop w:val="0"/>
          <w:marBottom w:val="120"/>
          <w:divBdr>
            <w:top w:val="none" w:sz="0" w:space="0" w:color="auto"/>
            <w:left w:val="none" w:sz="0" w:space="0" w:color="auto"/>
            <w:bottom w:val="none" w:sz="0" w:space="0" w:color="auto"/>
            <w:right w:val="none" w:sz="0" w:space="0" w:color="auto"/>
          </w:divBdr>
        </w:div>
        <w:div w:id="1299994530">
          <w:marLeft w:val="547"/>
          <w:marRight w:val="0"/>
          <w:marTop w:val="0"/>
          <w:marBottom w:val="120"/>
          <w:divBdr>
            <w:top w:val="none" w:sz="0" w:space="0" w:color="auto"/>
            <w:left w:val="none" w:sz="0" w:space="0" w:color="auto"/>
            <w:bottom w:val="none" w:sz="0" w:space="0" w:color="auto"/>
            <w:right w:val="none" w:sz="0" w:space="0" w:color="auto"/>
          </w:divBdr>
        </w:div>
        <w:div w:id="1652826957">
          <w:marLeft w:val="1166"/>
          <w:marRight w:val="0"/>
          <w:marTop w:val="0"/>
          <w:marBottom w:val="120"/>
          <w:divBdr>
            <w:top w:val="none" w:sz="0" w:space="0" w:color="auto"/>
            <w:left w:val="none" w:sz="0" w:space="0" w:color="auto"/>
            <w:bottom w:val="none" w:sz="0" w:space="0" w:color="auto"/>
            <w:right w:val="none" w:sz="0" w:space="0" w:color="auto"/>
          </w:divBdr>
        </w:div>
        <w:div w:id="1875385018">
          <w:marLeft w:val="547"/>
          <w:marRight w:val="0"/>
          <w:marTop w:val="0"/>
          <w:marBottom w:val="120"/>
          <w:divBdr>
            <w:top w:val="none" w:sz="0" w:space="0" w:color="auto"/>
            <w:left w:val="none" w:sz="0" w:space="0" w:color="auto"/>
            <w:bottom w:val="none" w:sz="0" w:space="0" w:color="auto"/>
            <w:right w:val="none" w:sz="0" w:space="0" w:color="auto"/>
          </w:divBdr>
        </w:div>
        <w:div w:id="1984265300">
          <w:marLeft w:val="547"/>
          <w:marRight w:val="0"/>
          <w:marTop w:val="0"/>
          <w:marBottom w:val="120"/>
          <w:divBdr>
            <w:top w:val="none" w:sz="0" w:space="0" w:color="auto"/>
            <w:left w:val="none" w:sz="0" w:space="0" w:color="auto"/>
            <w:bottom w:val="none" w:sz="0" w:space="0" w:color="auto"/>
            <w:right w:val="none" w:sz="0" w:space="0" w:color="auto"/>
          </w:divBdr>
        </w:div>
        <w:div w:id="2017027798">
          <w:marLeft w:val="547"/>
          <w:marRight w:val="0"/>
          <w:marTop w:val="0"/>
          <w:marBottom w:val="120"/>
          <w:divBdr>
            <w:top w:val="none" w:sz="0" w:space="0" w:color="auto"/>
            <w:left w:val="none" w:sz="0" w:space="0" w:color="auto"/>
            <w:bottom w:val="none" w:sz="0" w:space="0" w:color="auto"/>
            <w:right w:val="none" w:sz="0" w:space="0" w:color="auto"/>
          </w:divBdr>
        </w:div>
      </w:divsChild>
    </w:div>
    <w:div w:id="62265406">
      <w:bodyDiv w:val="1"/>
      <w:marLeft w:val="0"/>
      <w:marRight w:val="0"/>
      <w:marTop w:val="0"/>
      <w:marBottom w:val="0"/>
      <w:divBdr>
        <w:top w:val="none" w:sz="0" w:space="0" w:color="auto"/>
        <w:left w:val="none" w:sz="0" w:space="0" w:color="auto"/>
        <w:bottom w:val="none" w:sz="0" w:space="0" w:color="auto"/>
        <w:right w:val="none" w:sz="0" w:space="0" w:color="auto"/>
      </w:divBdr>
      <w:divsChild>
        <w:div w:id="97871262">
          <w:marLeft w:val="1166"/>
          <w:marRight w:val="0"/>
          <w:marTop w:val="0"/>
          <w:marBottom w:val="120"/>
          <w:divBdr>
            <w:top w:val="none" w:sz="0" w:space="0" w:color="auto"/>
            <w:left w:val="none" w:sz="0" w:space="0" w:color="auto"/>
            <w:bottom w:val="none" w:sz="0" w:space="0" w:color="auto"/>
            <w:right w:val="none" w:sz="0" w:space="0" w:color="auto"/>
          </w:divBdr>
        </w:div>
        <w:div w:id="406345085">
          <w:marLeft w:val="547"/>
          <w:marRight w:val="0"/>
          <w:marTop w:val="0"/>
          <w:marBottom w:val="120"/>
          <w:divBdr>
            <w:top w:val="none" w:sz="0" w:space="0" w:color="auto"/>
            <w:left w:val="none" w:sz="0" w:space="0" w:color="auto"/>
            <w:bottom w:val="none" w:sz="0" w:space="0" w:color="auto"/>
            <w:right w:val="none" w:sz="0" w:space="0" w:color="auto"/>
          </w:divBdr>
        </w:div>
        <w:div w:id="748580428">
          <w:marLeft w:val="547"/>
          <w:marRight w:val="0"/>
          <w:marTop w:val="0"/>
          <w:marBottom w:val="120"/>
          <w:divBdr>
            <w:top w:val="none" w:sz="0" w:space="0" w:color="auto"/>
            <w:left w:val="none" w:sz="0" w:space="0" w:color="auto"/>
            <w:bottom w:val="none" w:sz="0" w:space="0" w:color="auto"/>
            <w:right w:val="none" w:sz="0" w:space="0" w:color="auto"/>
          </w:divBdr>
        </w:div>
        <w:div w:id="1137263963">
          <w:marLeft w:val="1166"/>
          <w:marRight w:val="0"/>
          <w:marTop w:val="0"/>
          <w:marBottom w:val="120"/>
          <w:divBdr>
            <w:top w:val="none" w:sz="0" w:space="0" w:color="auto"/>
            <w:left w:val="none" w:sz="0" w:space="0" w:color="auto"/>
            <w:bottom w:val="none" w:sz="0" w:space="0" w:color="auto"/>
            <w:right w:val="none" w:sz="0" w:space="0" w:color="auto"/>
          </w:divBdr>
        </w:div>
        <w:div w:id="1186946043">
          <w:marLeft w:val="547"/>
          <w:marRight w:val="0"/>
          <w:marTop w:val="0"/>
          <w:marBottom w:val="120"/>
          <w:divBdr>
            <w:top w:val="none" w:sz="0" w:space="0" w:color="auto"/>
            <w:left w:val="none" w:sz="0" w:space="0" w:color="auto"/>
            <w:bottom w:val="none" w:sz="0" w:space="0" w:color="auto"/>
            <w:right w:val="none" w:sz="0" w:space="0" w:color="auto"/>
          </w:divBdr>
        </w:div>
        <w:div w:id="1252929551">
          <w:marLeft w:val="1166"/>
          <w:marRight w:val="0"/>
          <w:marTop w:val="0"/>
          <w:marBottom w:val="120"/>
          <w:divBdr>
            <w:top w:val="none" w:sz="0" w:space="0" w:color="auto"/>
            <w:left w:val="none" w:sz="0" w:space="0" w:color="auto"/>
            <w:bottom w:val="none" w:sz="0" w:space="0" w:color="auto"/>
            <w:right w:val="none" w:sz="0" w:space="0" w:color="auto"/>
          </w:divBdr>
        </w:div>
        <w:div w:id="1834685152">
          <w:marLeft w:val="1166"/>
          <w:marRight w:val="0"/>
          <w:marTop w:val="0"/>
          <w:marBottom w:val="120"/>
          <w:divBdr>
            <w:top w:val="none" w:sz="0" w:space="0" w:color="auto"/>
            <w:left w:val="none" w:sz="0" w:space="0" w:color="auto"/>
            <w:bottom w:val="none" w:sz="0" w:space="0" w:color="auto"/>
            <w:right w:val="none" w:sz="0" w:space="0" w:color="auto"/>
          </w:divBdr>
        </w:div>
      </w:divsChild>
    </w:div>
    <w:div w:id="79260466">
      <w:bodyDiv w:val="1"/>
      <w:marLeft w:val="0"/>
      <w:marRight w:val="0"/>
      <w:marTop w:val="0"/>
      <w:marBottom w:val="0"/>
      <w:divBdr>
        <w:top w:val="none" w:sz="0" w:space="0" w:color="auto"/>
        <w:left w:val="none" w:sz="0" w:space="0" w:color="auto"/>
        <w:bottom w:val="none" w:sz="0" w:space="0" w:color="auto"/>
        <w:right w:val="none" w:sz="0" w:space="0" w:color="auto"/>
      </w:divBdr>
      <w:divsChild>
        <w:div w:id="929119983">
          <w:marLeft w:val="547"/>
          <w:marRight w:val="0"/>
          <w:marTop w:val="0"/>
          <w:marBottom w:val="120"/>
          <w:divBdr>
            <w:top w:val="none" w:sz="0" w:space="0" w:color="auto"/>
            <w:left w:val="none" w:sz="0" w:space="0" w:color="auto"/>
            <w:bottom w:val="none" w:sz="0" w:space="0" w:color="auto"/>
            <w:right w:val="none" w:sz="0" w:space="0" w:color="auto"/>
          </w:divBdr>
        </w:div>
        <w:div w:id="983970648">
          <w:marLeft w:val="547"/>
          <w:marRight w:val="0"/>
          <w:marTop w:val="0"/>
          <w:marBottom w:val="120"/>
          <w:divBdr>
            <w:top w:val="none" w:sz="0" w:space="0" w:color="auto"/>
            <w:left w:val="none" w:sz="0" w:space="0" w:color="auto"/>
            <w:bottom w:val="none" w:sz="0" w:space="0" w:color="auto"/>
            <w:right w:val="none" w:sz="0" w:space="0" w:color="auto"/>
          </w:divBdr>
        </w:div>
        <w:div w:id="1004236768">
          <w:marLeft w:val="547"/>
          <w:marRight w:val="0"/>
          <w:marTop w:val="0"/>
          <w:marBottom w:val="120"/>
          <w:divBdr>
            <w:top w:val="none" w:sz="0" w:space="0" w:color="auto"/>
            <w:left w:val="none" w:sz="0" w:space="0" w:color="auto"/>
            <w:bottom w:val="none" w:sz="0" w:space="0" w:color="auto"/>
            <w:right w:val="none" w:sz="0" w:space="0" w:color="auto"/>
          </w:divBdr>
        </w:div>
        <w:div w:id="1119255257">
          <w:marLeft w:val="547"/>
          <w:marRight w:val="0"/>
          <w:marTop w:val="0"/>
          <w:marBottom w:val="120"/>
          <w:divBdr>
            <w:top w:val="none" w:sz="0" w:space="0" w:color="auto"/>
            <w:left w:val="none" w:sz="0" w:space="0" w:color="auto"/>
            <w:bottom w:val="none" w:sz="0" w:space="0" w:color="auto"/>
            <w:right w:val="none" w:sz="0" w:space="0" w:color="auto"/>
          </w:divBdr>
        </w:div>
        <w:div w:id="1373505539">
          <w:marLeft w:val="547"/>
          <w:marRight w:val="0"/>
          <w:marTop w:val="0"/>
          <w:marBottom w:val="120"/>
          <w:divBdr>
            <w:top w:val="none" w:sz="0" w:space="0" w:color="auto"/>
            <w:left w:val="none" w:sz="0" w:space="0" w:color="auto"/>
            <w:bottom w:val="none" w:sz="0" w:space="0" w:color="auto"/>
            <w:right w:val="none" w:sz="0" w:space="0" w:color="auto"/>
          </w:divBdr>
        </w:div>
        <w:div w:id="2127037230">
          <w:marLeft w:val="1166"/>
          <w:marRight w:val="0"/>
          <w:marTop w:val="0"/>
          <w:marBottom w:val="120"/>
          <w:divBdr>
            <w:top w:val="none" w:sz="0" w:space="0" w:color="auto"/>
            <w:left w:val="none" w:sz="0" w:space="0" w:color="auto"/>
            <w:bottom w:val="none" w:sz="0" w:space="0" w:color="auto"/>
            <w:right w:val="none" w:sz="0" w:space="0" w:color="auto"/>
          </w:divBdr>
        </w:div>
      </w:divsChild>
    </w:div>
    <w:div w:id="120657162">
      <w:bodyDiv w:val="1"/>
      <w:marLeft w:val="0"/>
      <w:marRight w:val="0"/>
      <w:marTop w:val="0"/>
      <w:marBottom w:val="0"/>
      <w:divBdr>
        <w:top w:val="none" w:sz="0" w:space="0" w:color="auto"/>
        <w:left w:val="none" w:sz="0" w:space="0" w:color="auto"/>
        <w:bottom w:val="none" w:sz="0" w:space="0" w:color="auto"/>
        <w:right w:val="none" w:sz="0" w:space="0" w:color="auto"/>
      </w:divBdr>
    </w:div>
    <w:div w:id="245261592">
      <w:bodyDiv w:val="1"/>
      <w:marLeft w:val="0"/>
      <w:marRight w:val="0"/>
      <w:marTop w:val="0"/>
      <w:marBottom w:val="0"/>
      <w:divBdr>
        <w:top w:val="none" w:sz="0" w:space="0" w:color="auto"/>
        <w:left w:val="none" w:sz="0" w:space="0" w:color="auto"/>
        <w:bottom w:val="none" w:sz="0" w:space="0" w:color="auto"/>
        <w:right w:val="none" w:sz="0" w:space="0" w:color="auto"/>
      </w:divBdr>
      <w:divsChild>
        <w:div w:id="191770618">
          <w:marLeft w:val="547"/>
          <w:marRight w:val="0"/>
          <w:marTop w:val="0"/>
          <w:marBottom w:val="120"/>
          <w:divBdr>
            <w:top w:val="none" w:sz="0" w:space="0" w:color="auto"/>
            <w:left w:val="none" w:sz="0" w:space="0" w:color="auto"/>
            <w:bottom w:val="none" w:sz="0" w:space="0" w:color="auto"/>
            <w:right w:val="none" w:sz="0" w:space="0" w:color="auto"/>
          </w:divBdr>
        </w:div>
        <w:div w:id="280890568">
          <w:marLeft w:val="547"/>
          <w:marRight w:val="0"/>
          <w:marTop w:val="0"/>
          <w:marBottom w:val="120"/>
          <w:divBdr>
            <w:top w:val="none" w:sz="0" w:space="0" w:color="auto"/>
            <w:left w:val="none" w:sz="0" w:space="0" w:color="auto"/>
            <w:bottom w:val="none" w:sz="0" w:space="0" w:color="auto"/>
            <w:right w:val="none" w:sz="0" w:space="0" w:color="auto"/>
          </w:divBdr>
        </w:div>
        <w:div w:id="932591719">
          <w:marLeft w:val="547"/>
          <w:marRight w:val="0"/>
          <w:marTop w:val="0"/>
          <w:marBottom w:val="120"/>
          <w:divBdr>
            <w:top w:val="none" w:sz="0" w:space="0" w:color="auto"/>
            <w:left w:val="none" w:sz="0" w:space="0" w:color="auto"/>
            <w:bottom w:val="none" w:sz="0" w:space="0" w:color="auto"/>
            <w:right w:val="none" w:sz="0" w:space="0" w:color="auto"/>
          </w:divBdr>
        </w:div>
        <w:div w:id="1855724014">
          <w:marLeft w:val="547"/>
          <w:marRight w:val="0"/>
          <w:marTop w:val="0"/>
          <w:marBottom w:val="120"/>
          <w:divBdr>
            <w:top w:val="none" w:sz="0" w:space="0" w:color="auto"/>
            <w:left w:val="none" w:sz="0" w:space="0" w:color="auto"/>
            <w:bottom w:val="none" w:sz="0" w:space="0" w:color="auto"/>
            <w:right w:val="none" w:sz="0" w:space="0" w:color="auto"/>
          </w:divBdr>
        </w:div>
        <w:div w:id="1864323141">
          <w:marLeft w:val="547"/>
          <w:marRight w:val="0"/>
          <w:marTop w:val="0"/>
          <w:marBottom w:val="120"/>
          <w:divBdr>
            <w:top w:val="none" w:sz="0" w:space="0" w:color="auto"/>
            <w:left w:val="none" w:sz="0" w:space="0" w:color="auto"/>
            <w:bottom w:val="none" w:sz="0" w:space="0" w:color="auto"/>
            <w:right w:val="none" w:sz="0" w:space="0" w:color="auto"/>
          </w:divBdr>
        </w:div>
      </w:divsChild>
    </w:div>
    <w:div w:id="381829331">
      <w:bodyDiv w:val="1"/>
      <w:marLeft w:val="0"/>
      <w:marRight w:val="0"/>
      <w:marTop w:val="0"/>
      <w:marBottom w:val="0"/>
      <w:divBdr>
        <w:top w:val="none" w:sz="0" w:space="0" w:color="auto"/>
        <w:left w:val="none" w:sz="0" w:space="0" w:color="auto"/>
        <w:bottom w:val="none" w:sz="0" w:space="0" w:color="auto"/>
        <w:right w:val="none" w:sz="0" w:space="0" w:color="auto"/>
      </w:divBdr>
      <w:divsChild>
        <w:div w:id="585383730">
          <w:marLeft w:val="533"/>
          <w:marRight w:val="0"/>
          <w:marTop w:val="0"/>
          <w:marBottom w:val="240"/>
          <w:divBdr>
            <w:top w:val="none" w:sz="0" w:space="0" w:color="auto"/>
            <w:left w:val="none" w:sz="0" w:space="0" w:color="auto"/>
            <w:bottom w:val="none" w:sz="0" w:space="0" w:color="auto"/>
            <w:right w:val="none" w:sz="0" w:space="0" w:color="auto"/>
          </w:divBdr>
        </w:div>
        <w:div w:id="748577335">
          <w:marLeft w:val="533"/>
          <w:marRight w:val="0"/>
          <w:marTop w:val="0"/>
          <w:marBottom w:val="0"/>
          <w:divBdr>
            <w:top w:val="none" w:sz="0" w:space="0" w:color="auto"/>
            <w:left w:val="none" w:sz="0" w:space="0" w:color="auto"/>
            <w:bottom w:val="none" w:sz="0" w:space="0" w:color="auto"/>
            <w:right w:val="none" w:sz="0" w:space="0" w:color="auto"/>
          </w:divBdr>
        </w:div>
        <w:div w:id="940336228">
          <w:marLeft w:val="533"/>
          <w:marRight w:val="0"/>
          <w:marTop w:val="0"/>
          <w:marBottom w:val="0"/>
          <w:divBdr>
            <w:top w:val="none" w:sz="0" w:space="0" w:color="auto"/>
            <w:left w:val="none" w:sz="0" w:space="0" w:color="auto"/>
            <w:bottom w:val="none" w:sz="0" w:space="0" w:color="auto"/>
            <w:right w:val="none" w:sz="0" w:space="0" w:color="auto"/>
          </w:divBdr>
        </w:div>
        <w:div w:id="1182209948">
          <w:marLeft w:val="533"/>
          <w:marRight w:val="0"/>
          <w:marTop w:val="0"/>
          <w:marBottom w:val="0"/>
          <w:divBdr>
            <w:top w:val="none" w:sz="0" w:space="0" w:color="auto"/>
            <w:left w:val="none" w:sz="0" w:space="0" w:color="auto"/>
            <w:bottom w:val="none" w:sz="0" w:space="0" w:color="auto"/>
            <w:right w:val="none" w:sz="0" w:space="0" w:color="auto"/>
          </w:divBdr>
        </w:div>
        <w:div w:id="1466580192">
          <w:marLeft w:val="533"/>
          <w:marRight w:val="0"/>
          <w:marTop w:val="0"/>
          <w:marBottom w:val="0"/>
          <w:divBdr>
            <w:top w:val="none" w:sz="0" w:space="0" w:color="auto"/>
            <w:left w:val="none" w:sz="0" w:space="0" w:color="auto"/>
            <w:bottom w:val="none" w:sz="0" w:space="0" w:color="auto"/>
            <w:right w:val="none" w:sz="0" w:space="0" w:color="auto"/>
          </w:divBdr>
        </w:div>
        <w:div w:id="1498115600">
          <w:marLeft w:val="533"/>
          <w:marRight w:val="0"/>
          <w:marTop w:val="0"/>
          <w:marBottom w:val="0"/>
          <w:divBdr>
            <w:top w:val="none" w:sz="0" w:space="0" w:color="auto"/>
            <w:left w:val="none" w:sz="0" w:space="0" w:color="auto"/>
            <w:bottom w:val="none" w:sz="0" w:space="0" w:color="auto"/>
            <w:right w:val="none" w:sz="0" w:space="0" w:color="auto"/>
          </w:divBdr>
        </w:div>
        <w:div w:id="1517158557">
          <w:marLeft w:val="533"/>
          <w:marRight w:val="0"/>
          <w:marTop w:val="0"/>
          <w:marBottom w:val="240"/>
          <w:divBdr>
            <w:top w:val="none" w:sz="0" w:space="0" w:color="auto"/>
            <w:left w:val="none" w:sz="0" w:space="0" w:color="auto"/>
            <w:bottom w:val="none" w:sz="0" w:space="0" w:color="auto"/>
            <w:right w:val="none" w:sz="0" w:space="0" w:color="auto"/>
          </w:divBdr>
        </w:div>
        <w:div w:id="1808038622">
          <w:marLeft w:val="288"/>
          <w:marRight w:val="0"/>
          <w:marTop w:val="0"/>
          <w:marBottom w:val="0"/>
          <w:divBdr>
            <w:top w:val="none" w:sz="0" w:space="0" w:color="auto"/>
            <w:left w:val="none" w:sz="0" w:space="0" w:color="auto"/>
            <w:bottom w:val="none" w:sz="0" w:space="0" w:color="auto"/>
            <w:right w:val="none" w:sz="0" w:space="0" w:color="auto"/>
          </w:divBdr>
        </w:div>
        <w:div w:id="1959796235">
          <w:marLeft w:val="288"/>
          <w:marRight w:val="0"/>
          <w:marTop w:val="0"/>
          <w:marBottom w:val="0"/>
          <w:divBdr>
            <w:top w:val="none" w:sz="0" w:space="0" w:color="auto"/>
            <w:left w:val="none" w:sz="0" w:space="0" w:color="auto"/>
            <w:bottom w:val="none" w:sz="0" w:space="0" w:color="auto"/>
            <w:right w:val="none" w:sz="0" w:space="0" w:color="auto"/>
          </w:divBdr>
        </w:div>
        <w:div w:id="2029091628">
          <w:marLeft w:val="533"/>
          <w:marRight w:val="0"/>
          <w:marTop w:val="0"/>
          <w:marBottom w:val="0"/>
          <w:divBdr>
            <w:top w:val="none" w:sz="0" w:space="0" w:color="auto"/>
            <w:left w:val="none" w:sz="0" w:space="0" w:color="auto"/>
            <w:bottom w:val="none" w:sz="0" w:space="0" w:color="auto"/>
            <w:right w:val="none" w:sz="0" w:space="0" w:color="auto"/>
          </w:divBdr>
        </w:div>
      </w:divsChild>
    </w:div>
    <w:div w:id="458574478">
      <w:bodyDiv w:val="1"/>
      <w:marLeft w:val="0"/>
      <w:marRight w:val="0"/>
      <w:marTop w:val="0"/>
      <w:marBottom w:val="0"/>
      <w:divBdr>
        <w:top w:val="none" w:sz="0" w:space="0" w:color="auto"/>
        <w:left w:val="none" w:sz="0" w:space="0" w:color="auto"/>
        <w:bottom w:val="none" w:sz="0" w:space="0" w:color="auto"/>
        <w:right w:val="none" w:sz="0" w:space="0" w:color="auto"/>
      </w:divBdr>
      <w:divsChild>
        <w:div w:id="80489843">
          <w:marLeft w:val="547"/>
          <w:marRight w:val="0"/>
          <w:marTop w:val="0"/>
          <w:marBottom w:val="120"/>
          <w:divBdr>
            <w:top w:val="none" w:sz="0" w:space="0" w:color="auto"/>
            <w:left w:val="none" w:sz="0" w:space="0" w:color="auto"/>
            <w:bottom w:val="none" w:sz="0" w:space="0" w:color="auto"/>
            <w:right w:val="none" w:sz="0" w:space="0" w:color="auto"/>
          </w:divBdr>
        </w:div>
        <w:div w:id="2024163117">
          <w:marLeft w:val="547"/>
          <w:marRight w:val="0"/>
          <w:marTop w:val="0"/>
          <w:marBottom w:val="120"/>
          <w:divBdr>
            <w:top w:val="none" w:sz="0" w:space="0" w:color="auto"/>
            <w:left w:val="none" w:sz="0" w:space="0" w:color="auto"/>
            <w:bottom w:val="none" w:sz="0" w:space="0" w:color="auto"/>
            <w:right w:val="none" w:sz="0" w:space="0" w:color="auto"/>
          </w:divBdr>
        </w:div>
      </w:divsChild>
    </w:div>
    <w:div w:id="723408854">
      <w:bodyDiv w:val="1"/>
      <w:marLeft w:val="0"/>
      <w:marRight w:val="0"/>
      <w:marTop w:val="0"/>
      <w:marBottom w:val="0"/>
      <w:divBdr>
        <w:top w:val="none" w:sz="0" w:space="0" w:color="auto"/>
        <w:left w:val="none" w:sz="0" w:space="0" w:color="auto"/>
        <w:bottom w:val="none" w:sz="0" w:space="0" w:color="auto"/>
        <w:right w:val="none" w:sz="0" w:space="0" w:color="auto"/>
      </w:divBdr>
      <w:divsChild>
        <w:div w:id="644819455">
          <w:marLeft w:val="274"/>
          <w:marRight w:val="0"/>
          <w:marTop w:val="0"/>
          <w:marBottom w:val="120"/>
          <w:divBdr>
            <w:top w:val="none" w:sz="0" w:space="0" w:color="auto"/>
            <w:left w:val="none" w:sz="0" w:space="0" w:color="auto"/>
            <w:bottom w:val="none" w:sz="0" w:space="0" w:color="auto"/>
            <w:right w:val="none" w:sz="0" w:space="0" w:color="auto"/>
          </w:divBdr>
        </w:div>
        <w:div w:id="1339625253">
          <w:marLeft w:val="274"/>
          <w:marRight w:val="0"/>
          <w:marTop w:val="0"/>
          <w:marBottom w:val="120"/>
          <w:divBdr>
            <w:top w:val="none" w:sz="0" w:space="0" w:color="auto"/>
            <w:left w:val="none" w:sz="0" w:space="0" w:color="auto"/>
            <w:bottom w:val="none" w:sz="0" w:space="0" w:color="auto"/>
            <w:right w:val="none" w:sz="0" w:space="0" w:color="auto"/>
          </w:divBdr>
        </w:div>
        <w:div w:id="1671985458">
          <w:marLeft w:val="547"/>
          <w:marRight w:val="0"/>
          <w:marTop w:val="0"/>
          <w:marBottom w:val="120"/>
          <w:divBdr>
            <w:top w:val="none" w:sz="0" w:space="0" w:color="auto"/>
            <w:left w:val="none" w:sz="0" w:space="0" w:color="auto"/>
            <w:bottom w:val="none" w:sz="0" w:space="0" w:color="auto"/>
            <w:right w:val="none" w:sz="0" w:space="0" w:color="auto"/>
          </w:divBdr>
        </w:div>
        <w:div w:id="1714841288">
          <w:marLeft w:val="547"/>
          <w:marRight w:val="0"/>
          <w:marTop w:val="0"/>
          <w:marBottom w:val="120"/>
          <w:divBdr>
            <w:top w:val="none" w:sz="0" w:space="0" w:color="auto"/>
            <w:left w:val="none" w:sz="0" w:space="0" w:color="auto"/>
            <w:bottom w:val="none" w:sz="0" w:space="0" w:color="auto"/>
            <w:right w:val="none" w:sz="0" w:space="0" w:color="auto"/>
          </w:divBdr>
        </w:div>
        <w:div w:id="1879394652">
          <w:marLeft w:val="547"/>
          <w:marRight w:val="0"/>
          <w:marTop w:val="0"/>
          <w:marBottom w:val="120"/>
          <w:divBdr>
            <w:top w:val="none" w:sz="0" w:space="0" w:color="auto"/>
            <w:left w:val="none" w:sz="0" w:space="0" w:color="auto"/>
            <w:bottom w:val="none" w:sz="0" w:space="0" w:color="auto"/>
            <w:right w:val="none" w:sz="0" w:space="0" w:color="auto"/>
          </w:divBdr>
        </w:div>
      </w:divsChild>
    </w:div>
    <w:div w:id="725882961">
      <w:bodyDiv w:val="1"/>
      <w:marLeft w:val="0"/>
      <w:marRight w:val="0"/>
      <w:marTop w:val="0"/>
      <w:marBottom w:val="0"/>
      <w:divBdr>
        <w:top w:val="none" w:sz="0" w:space="0" w:color="auto"/>
        <w:left w:val="none" w:sz="0" w:space="0" w:color="auto"/>
        <w:bottom w:val="none" w:sz="0" w:space="0" w:color="auto"/>
        <w:right w:val="none" w:sz="0" w:space="0" w:color="auto"/>
      </w:divBdr>
      <w:divsChild>
        <w:div w:id="890700518">
          <w:marLeft w:val="1166"/>
          <w:marRight w:val="0"/>
          <w:marTop w:val="0"/>
          <w:marBottom w:val="120"/>
          <w:divBdr>
            <w:top w:val="none" w:sz="0" w:space="0" w:color="auto"/>
            <w:left w:val="none" w:sz="0" w:space="0" w:color="auto"/>
            <w:bottom w:val="none" w:sz="0" w:space="0" w:color="auto"/>
            <w:right w:val="none" w:sz="0" w:space="0" w:color="auto"/>
          </w:divBdr>
        </w:div>
        <w:div w:id="909344299">
          <w:marLeft w:val="1166"/>
          <w:marRight w:val="0"/>
          <w:marTop w:val="0"/>
          <w:marBottom w:val="120"/>
          <w:divBdr>
            <w:top w:val="none" w:sz="0" w:space="0" w:color="auto"/>
            <w:left w:val="none" w:sz="0" w:space="0" w:color="auto"/>
            <w:bottom w:val="none" w:sz="0" w:space="0" w:color="auto"/>
            <w:right w:val="none" w:sz="0" w:space="0" w:color="auto"/>
          </w:divBdr>
        </w:div>
        <w:div w:id="1612978397">
          <w:marLeft w:val="547"/>
          <w:marRight w:val="0"/>
          <w:marTop w:val="0"/>
          <w:marBottom w:val="120"/>
          <w:divBdr>
            <w:top w:val="none" w:sz="0" w:space="0" w:color="auto"/>
            <w:left w:val="none" w:sz="0" w:space="0" w:color="auto"/>
            <w:bottom w:val="none" w:sz="0" w:space="0" w:color="auto"/>
            <w:right w:val="none" w:sz="0" w:space="0" w:color="auto"/>
          </w:divBdr>
        </w:div>
        <w:div w:id="1724985082">
          <w:marLeft w:val="547"/>
          <w:marRight w:val="0"/>
          <w:marTop w:val="0"/>
          <w:marBottom w:val="120"/>
          <w:divBdr>
            <w:top w:val="none" w:sz="0" w:space="0" w:color="auto"/>
            <w:left w:val="none" w:sz="0" w:space="0" w:color="auto"/>
            <w:bottom w:val="none" w:sz="0" w:space="0" w:color="auto"/>
            <w:right w:val="none" w:sz="0" w:space="0" w:color="auto"/>
          </w:divBdr>
        </w:div>
        <w:div w:id="2082170527">
          <w:marLeft w:val="1800"/>
          <w:marRight w:val="0"/>
          <w:marTop w:val="0"/>
          <w:marBottom w:val="120"/>
          <w:divBdr>
            <w:top w:val="none" w:sz="0" w:space="0" w:color="auto"/>
            <w:left w:val="none" w:sz="0" w:space="0" w:color="auto"/>
            <w:bottom w:val="none" w:sz="0" w:space="0" w:color="auto"/>
            <w:right w:val="none" w:sz="0" w:space="0" w:color="auto"/>
          </w:divBdr>
        </w:div>
      </w:divsChild>
    </w:div>
    <w:div w:id="761488458">
      <w:bodyDiv w:val="1"/>
      <w:marLeft w:val="0"/>
      <w:marRight w:val="0"/>
      <w:marTop w:val="0"/>
      <w:marBottom w:val="0"/>
      <w:divBdr>
        <w:top w:val="none" w:sz="0" w:space="0" w:color="auto"/>
        <w:left w:val="none" w:sz="0" w:space="0" w:color="auto"/>
        <w:bottom w:val="none" w:sz="0" w:space="0" w:color="auto"/>
        <w:right w:val="none" w:sz="0" w:space="0" w:color="auto"/>
      </w:divBdr>
    </w:div>
    <w:div w:id="775978825">
      <w:bodyDiv w:val="1"/>
      <w:marLeft w:val="0"/>
      <w:marRight w:val="0"/>
      <w:marTop w:val="0"/>
      <w:marBottom w:val="0"/>
      <w:divBdr>
        <w:top w:val="none" w:sz="0" w:space="0" w:color="auto"/>
        <w:left w:val="none" w:sz="0" w:space="0" w:color="auto"/>
        <w:bottom w:val="none" w:sz="0" w:space="0" w:color="auto"/>
        <w:right w:val="none" w:sz="0" w:space="0" w:color="auto"/>
      </w:divBdr>
    </w:div>
    <w:div w:id="897588731">
      <w:bodyDiv w:val="1"/>
      <w:marLeft w:val="0"/>
      <w:marRight w:val="0"/>
      <w:marTop w:val="0"/>
      <w:marBottom w:val="0"/>
      <w:divBdr>
        <w:top w:val="none" w:sz="0" w:space="0" w:color="auto"/>
        <w:left w:val="none" w:sz="0" w:space="0" w:color="auto"/>
        <w:bottom w:val="none" w:sz="0" w:space="0" w:color="auto"/>
        <w:right w:val="none" w:sz="0" w:space="0" w:color="auto"/>
      </w:divBdr>
    </w:div>
    <w:div w:id="965350737">
      <w:bodyDiv w:val="1"/>
      <w:marLeft w:val="0"/>
      <w:marRight w:val="0"/>
      <w:marTop w:val="0"/>
      <w:marBottom w:val="0"/>
      <w:divBdr>
        <w:top w:val="none" w:sz="0" w:space="0" w:color="auto"/>
        <w:left w:val="none" w:sz="0" w:space="0" w:color="auto"/>
        <w:bottom w:val="none" w:sz="0" w:space="0" w:color="auto"/>
        <w:right w:val="none" w:sz="0" w:space="0" w:color="auto"/>
      </w:divBdr>
    </w:div>
    <w:div w:id="1025786854">
      <w:bodyDiv w:val="1"/>
      <w:marLeft w:val="0"/>
      <w:marRight w:val="0"/>
      <w:marTop w:val="0"/>
      <w:marBottom w:val="0"/>
      <w:divBdr>
        <w:top w:val="none" w:sz="0" w:space="0" w:color="auto"/>
        <w:left w:val="none" w:sz="0" w:space="0" w:color="auto"/>
        <w:bottom w:val="none" w:sz="0" w:space="0" w:color="auto"/>
        <w:right w:val="none" w:sz="0" w:space="0" w:color="auto"/>
      </w:divBdr>
    </w:div>
    <w:div w:id="1082876838">
      <w:bodyDiv w:val="1"/>
      <w:marLeft w:val="0"/>
      <w:marRight w:val="0"/>
      <w:marTop w:val="0"/>
      <w:marBottom w:val="0"/>
      <w:divBdr>
        <w:top w:val="none" w:sz="0" w:space="0" w:color="auto"/>
        <w:left w:val="none" w:sz="0" w:space="0" w:color="auto"/>
        <w:bottom w:val="none" w:sz="0" w:space="0" w:color="auto"/>
        <w:right w:val="none" w:sz="0" w:space="0" w:color="auto"/>
      </w:divBdr>
      <w:divsChild>
        <w:div w:id="189732802">
          <w:marLeft w:val="533"/>
          <w:marRight w:val="0"/>
          <w:marTop w:val="0"/>
          <w:marBottom w:val="0"/>
          <w:divBdr>
            <w:top w:val="none" w:sz="0" w:space="0" w:color="auto"/>
            <w:left w:val="none" w:sz="0" w:space="0" w:color="auto"/>
            <w:bottom w:val="none" w:sz="0" w:space="0" w:color="auto"/>
            <w:right w:val="none" w:sz="0" w:space="0" w:color="auto"/>
          </w:divBdr>
        </w:div>
        <w:div w:id="221142736">
          <w:marLeft w:val="533"/>
          <w:marRight w:val="0"/>
          <w:marTop w:val="0"/>
          <w:marBottom w:val="0"/>
          <w:divBdr>
            <w:top w:val="none" w:sz="0" w:space="0" w:color="auto"/>
            <w:left w:val="none" w:sz="0" w:space="0" w:color="auto"/>
            <w:bottom w:val="none" w:sz="0" w:space="0" w:color="auto"/>
            <w:right w:val="none" w:sz="0" w:space="0" w:color="auto"/>
          </w:divBdr>
        </w:div>
        <w:div w:id="355618570">
          <w:marLeft w:val="533"/>
          <w:marRight w:val="0"/>
          <w:marTop w:val="0"/>
          <w:marBottom w:val="120"/>
          <w:divBdr>
            <w:top w:val="none" w:sz="0" w:space="0" w:color="auto"/>
            <w:left w:val="none" w:sz="0" w:space="0" w:color="auto"/>
            <w:bottom w:val="none" w:sz="0" w:space="0" w:color="auto"/>
            <w:right w:val="none" w:sz="0" w:space="0" w:color="auto"/>
          </w:divBdr>
        </w:div>
        <w:div w:id="697895368">
          <w:marLeft w:val="533"/>
          <w:marRight w:val="0"/>
          <w:marTop w:val="0"/>
          <w:marBottom w:val="0"/>
          <w:divBdr>
            <w:top w:val="none" w:sz="0" w:space="0" w:color="auto"/>
            <w:left w:val="none" w:sz="0" w:space="0" w:color="auto"/>
            <w:bottom w:val="none" w:sz="0" w:space="0" w:color="auto"/>
            <w:right w:val="none" w:sz="0" w:space="0" w:color="auto"/>
          </w:divBdr>
        </w:div>
        <w:div w:id="1347443863">
          <w:marLeft w:val="533"/>
          <w:marRight w:val="0"/>
          <w:marTop w:val="0"/>
          <w:marBottom w:val="240"/>
          <w:divBdr>
            <w:top w:val="none" w:sz="0" w:space="0" w:color="auto"/>
            <w:left w:val="none" w:sz="0" w:space="0" w:color="auto"/>
            <w:bottom w:val="none" w:sz="0" w:space="0" w:color="auto"/>
            <w:right w:val="none" w:sz="0" w:space="0" w:color="auto"/>
          </w:divBdr>
        </w:div>
        <w:div w:id="1451241188">
          <w:marLeft w:val="533"/>
          <w:marRight w:val="0"/>
          <w:marTop w:val="0"/>
          <w:marBottom w:val="0"/>
          <w:divBdr>
            <w:top w:val="none" w:sz="0" w:space="0" w:color="auto"/>
            <w:left w:val="none" w:sz="0" w:space="0" w:color="auto"/>
            <w:bottom w:val="none" w:sz="0" w:space="0" w:color="auto"/>
            <w:right w:val="none" w:sz="0" w:space="0" w:color="auto"/>
          </w:divBdr>
        </w:div>
      </w:divsChild>
    </w:div>
    <w:div w:id="1094209581">
      <w:bodyDiv w:val="1"/>
      <w:marLeft w:val="0"/>
      <w:marRight w:val="0"/>
      <w:marTop w:val="0"/>
      <w:marBottom w:val="0"/>
      <w:divBdr>
        <w:top w:val="none" w:sz="0" w:space="0" w:color="auto"/>
        <w:left w:val="none" w:sz="0" w:space="0" w:color="auto"/>
        <w:bottom w:val="none" w:sz="0" w:space="0" w:color="auto"/>
        <w:right w:val="none" w:sz="0" w:space="0" w:color="auto"/>
      </w:divBdr>
      <w:divsChild>
        <w:div w:id="336926662">
          <w:marLeft w:val="1166"/>
          <w:marRight w:val="0"/>
          <w:marTop w:val="0"/>
          <w:marBottom w:val="120"/>
          <w:divBdr>
            <w:top w:val="none" w:sz="0" w:space="0" w:color="auto"/>
            <w:left w:val="none" w:sz="0" w:space="0" w:color="auto"/>
            <w:bottom w:val="none" w:sz="0" w:space="0" w:color="auto"/>
            <w:right w:val="none" w:sz="0" w:space="0" w:color="auto"/>
          </w:divBdr>
        </w:div>
        <w:div w:id="489180088">
          <w:marLeft w:val="547"/>
          <w:marRight w:val="0"/>
          <w:marTop w:val="0"/>
          <w:marBottom w:val="120"/>
          <w:divBdr>
            <w:top w:val="none" w:sz="0" w:space="0" w:color="auto"/>
            <w:left w:val="none" w:sz="0" w:space="0" w:color="auto"/>
            <w:bottom w:val="none" w:sz="0" w:space="0" w:color="auto"/>
            <w:right w:val="none" w:sz="0" w:space="0" w:color="auto"/>
          </w:divBdr>
        </w:div>
        <w:div w:id="1350794686">
          <w:marLeft w:val="547"/>
          <w:marRight w:val="0"/>
          <w:marTop w:val="0"/>
          <w:marBottom w:val="120"/>
          <w:divBdr>
            <w:top w:val="none" w:sz="0" w:space="0" w:color="auto"/>
            <w:left w:val="none" w:sz="0" w:space="0" w:color="auto"/>
            <w:bottom w:val="none" w:sz="0" w:space="0" w:color="auto"/>
            <w:right w:val="none" w:sz="0" w:space="0" w:color="auto"/>
          </w:divBdr>
        </w:div>
        <w:div w:id="1460950407">
          <w:marLeft w:val="1166"/>
          <w:marRight w:val="0"/>
          <w:marTop w:val="0"/>
          <w:marBottom w:val="120"/>
          <w:divBdr>
            <w:top w:val="none" w:sz="0" w:space="0" w:color="auto"/>
            <w:left w:val="none" w:sz="0" w:space="0" w:color="auto"/>
            <w:bottom w:val="none" w:sz="0" w:space="0" w:color="auto"/>
            <w:right w:val="none" w:sz="0" w:space="0" w:color="auto"/>
          </w:divBdr>
        </w:div>
        <w:div w:id="1602060100">
          <w:marLeft w:val="1166"/>
          <w:marRight w:val="0"/>
          <w:marTop w:val="0"/>
          <w:marBottom w:val="120"/>
          <w:divBdr>
            <w:top w:val="none" w:sz="0" w:space="0" w:color="auto"/>
            <w:left w:val="none" w:sz="0" w:space="0" w:color="auto"/>
            <w:bottom w:val="none" w:sz="0" w:space="0" w:color="auto"/>
            <w:right w:val="none" w:sz="0" w:space="0" w:color="auto"/>
          </w:divBdr>
        </w:div>
        <w:div w:id="1904875087">
          <w:marLeft w:val="1166"/>
          <w:marRight w:val="0"/>
          <w:marTop w:val="0"/>
          <w:marBottom w:val="120"/>
          <w:divBdr>
            <w:top w:val="none" w:sz="0" w:space="0" w:color="auto"/>
            <w:left w:val="none" w:sz="0" w:space="0" w:color="auto"/>
            <w:bottom w:val="none" w:sz="0" w:space="0" w:color="auto"/>
            <w:right w:val="none" w:sz="0" w:space="0" w:color="auto"/>
          </w:divBdr>
        </w:div>
      </w:divsChild>
    </w:div>
    <w:div w:id="1206672287">
      <w:bodyDiv w:val="1"/>
      <w:marLeft w:val="0"/>
      <w:marRight w:val="0"/>
      <w:marTop w:val="0"/>
      <w:marBottom w:val="0"/>
      <w:divBdr>
        <w:top w:val="none" w:sz="0" w:space="0" w:color="auto"/>
        <w:left w:val="none" w:sz="0" w:space="0" w:color="auto"/>
        <w:bottom w:val="none" w:sz="0" w:space="0" w:color="auto"/>
        <w:right w:val="none" w:sz="0" w:space="0" w:color="auto"/>
      </w:divBdr>
    </w:div>
    <w:div w:id="1269657943">
      <w:bodyDiv w:val="1"/>
      <w:marLeft w:val="0"/>
      <w:marRight w:val="0"/>
      <w:marTop w:val="0"/>
      <w:marBottom w:val="0"/>
      <w:divBdr>
        <w:top w:val="none" w:sz="0" w:space="0" w:color="auto"/>
        <w:left w:val="none" w:sz="0" w:space="0" w:color="auto"/>
        <w:bottom w:val="none" w:sz="0" w:space="0" w:color="auto"/>
        <w:right w:val="none" w:sz="0" w:space="0" w:color="auto"/>
      </w:divBdr>
    </w:div>
    <w:div w:id="1301612394">
      <w:bodyDiv w:val="1"/>
      <w:marLeft w:val="0"/>
      <w:marRight w:val="0"/>
      <w:marTop w:val="0"/>
      <w:marBottom w:val="0"/>
      <w:divBdr>
        <w:top w:val="none" w:sz="0" w:space="0" w:color="auto"/>
        <w:left w:val="none" w:sz="0" w:space="0" w:color="auto"/>
        <w:bottom w:val="none" w:sz="0" w:space="0" w:color="auto"/>
        <w:right w:val="none" w:sz="0" w:space="0" w:color="auto"/>
      </w:divBdr>
    </w:div>
    <w:div w:id="1401555985">
      <w:bodyDiv w:val="1"/>
      <w:marLeft w:val="0"/>
      <w:marRight w:val="0"/>
      <w:marTop w:val="0"/>
      <w:marBottom w:val="0"/>
      <w:divBdr>
        <w:top w:val="none" w:sz="0" w:space="0" w:color="auto"/>
        <w:left w:val="none" w:sz="0" w:space="0" w:color="auto"/>
        <w:bottom w:val="none" w:sz="0" w:space="0" w:color="auto"/>
        <w:right w:val="none" w:sz="0" w:space="0" w:color="auto"/>
      </w:divBdr>
    </w:div>
    <w:div w:id="1449353339">
      <w:bodyDiv w:val="1"/>
      <w:marLeft w:val="0"/>
      <w:marRight w:val="0"/>
      <w:marTop w:val="0"/>
      <w:marBottom w:val="0"/>
      <w:divBdr>
        <w:top w:val="none" w:sz="0" w:space="0" w:color="auto"/>
        <w:left w:val="none" w:sz="0" w:space="0" w:color="auto"/>
        <w:bottom w:val="none" w:sz="0" w:space="0" w:color="auto"/>
        <w:right w:val="none" w:sz="0" w:space="0" w:color="auto"/>
      </w:divBdr>
      <w:divsChild>
        <w:div w:id="137767581">
          <w:marLeft w:val="1166"/>
          <w:marRight w:val="0"/>
          <w:marTop w:val="0"/>
          <w:marBottom w:val="120"/>
          <w:divBdr>
            <w:top w:val="none" w:sz="0" w:space="0" w:color="auto"/>
            <w:left w:val="none" w:sz="0" w:space="0" w:color="auto"/>
            <w:bottom w:val="none" w:sz="0" w:space="0" w:color="auto"/>
            <w:right w:val="none" w:sz="0" w:space="0" w:color="auto"/>
          </w:divBdr>
        </w:div>
        <w:div w:id="290938882">
          <w:marLeft w:val="547"/>
          <w:marRight w:val="0"/>
          <w:marTop w:val="0"/>
          <w:marBottom w:val="120"/>
          <w:divBdr>
            <w:top w:val="none" w:sz="0" w:space="0" w:color="auto"/>
            <w:left w:val="none" w:sz="0" w:space="0" w:color="auto"/>
            <w:bottom w:val="none" w:sz="0" w:space="0" w:color="auto"/>
            <w:right w:val="none" w:sz="0" w:space="0" w:color="auto"/>
          </w:divBdr>
        </w:div>
        <w:div w:id="716659662">
          <w:marLeft w:val="547"/>
          <w:marRight w:val="0"/>
          <w:marTop w:val="0"/>
          <w:marBottom w:val="120"/>
          <w:divBdr>
            <w:top w:val="none" w:sz="0" w:space="0" w:color="auto"/>
            <w:left w:val="none" w:sz="0" w:space="0" w:color="auto"/>
            <w:bottom w:val="none" w:sz="0" w:space="0" w:color="auto"/>
            <w:right w:val="none" w:sz="0" w:space="0" w:color="auto"/>
          </w:divBdr>
        </w:div>
        <w:div w:id="1165516220">
          <w:marLeft w:val="1166"/>
          <w:marRight w:val="0"/>
          <w:marTop w:val="0"/>
          <w:marBottom w:val="120"/>
          <w:divBdr>
            <w:top w:val="none" w:sz="0" w:space="0" w:color="auto"/>
            <w:left w:val="none" w:sz="0" w:space="0" w:color="auto"/>
            <w:bottom w:val="none" w:sz="0" w:space="0" w:color="auto"/>
            <w:right w:val="none" w:sz="0" w:space="0" w:color="auto"/>
          </w:divBdr>
        </w:div>
        <w:div w:id="1564829307">
          <w:marLeft w:val="1166"/>
          <w:marRight w:val="0"/>
          <w:marTop w:val="0"/>
          <w:marBottom w:val="120"/>
          <w:divBdr>
            <w:top w:val="none" w:sz="0" w:space="0" w:color="auto"/>
            <w:left w:val="none" w:sz="0" w:space="0" w:color="auto"/>
            <w:bottom w:val="none" w:sz="0" w:space="0" w:color="auto"/>
            <w:right w:val="none" w:sz="0" w:space="0" w:color="auto"/>
          </w:divBdr>
        </w:div>
        <w:div w:id="1731071703">
          <w:marLeft w:val="1166"/>
          <w:marRight w:val="0"/>
          <w:marTop w:val="0"/>
          <w:marBottom w:val="120"/>
          <w:divBdr>
            <w:top w:val="none" w:sz="0" w:space="0" w:color="auto"/>
            <w:left w:val="none" w:sz="0" w:space="0" w:color="auto"/>
            <w:bottom w:val="none" w:sz="0" w:space="0" w:color="auto"/>
            <w:right w:val="none" w:sz="0" w:space="0" w:color="auto"/>
          </w:divBdr>
        </w:div>
        <w:div w:id="1977487246">
          <w:marLeft w:val="547"/>
          <w:marRight w:val="0"/>
          <w:marTop w:val="0"/>
          <w:marBottom w:val="120"/>
          <w:divBdr>
            <w:top w:val="none" w:sz="0" w:space="0" w:color="auto"/>
            <w:left w:val="none" w:sz="0" w:space="0" w:color="auto"/>
            <w:bottom w:val="none" w:sz="0" w:space="0" w:color="auto"/>
            <w:right w:val="none" w:sz="0" w:space="0" w:color="auto"/>
          </w:divBdr>
        </w:div>
        <w:div w:id="2053924543">
          <w:marLeft w:val="547"/>
          <w:marRight w:val="0"/>
          <w:marTop w:val="0"/>
          <w:marBottom w:val="120"/>
          <w:divBdr>
            <w:top w:val="none" w:sz="0" w:space="0" w:color="auto"/>
            <w:left w:val="none" w:sz="0" w:space="0" w:color="auto"/>
            <w:bottom w:val="none" w:sz="0" w:space="0" w:color="auto"/>
            <w:right w:val="none" w:sz="0" w:space="0" w:color="auto"/>
          </w:divBdr>
        </w:div>
      </w:divsChild>
    </w:div>
    <w:div w:id="1469276297">
      <w:bodyDiv w:val="1"/>
      <w:marLeft w:val="0"/>
      <w:marRight w:val="0"/>
      <w:marTop w:val="0"/>
      <w:marBottom w:val="0"/>
      <w:divBdr>
        <w:top w:val="none" w:sz="0" w:space="0" w:color="auto"/>
        <w:left w:val="none" w:sz="0" w:space="0" w:color="auto"/>
        <w:bottom w:val="none" w:sz="0" w:space="0" w:color="auto"/>
        <w:right w:val="none" w:sz="0" w:space="0" w:color="auto"/>
      </w:divBdr>
    </w:div>
    <w:div w:id="1484158303">
      <w:bodyDiv w:val="1"/>
      <w:marLeft w:val="0"/>
      <w:marRight w:val="0"/>
      <w:marTop w:val="0"/>
      <w:marBottom w:val="0"/>
      <w:divBdr>
        <w:top w:val="none" w:sz="0" w:space="0" w:color="auto"/>
        <w:left w:val="none" w:sz="0" w:space="0" w:color="auto"/>
        <w:bottom w:val="none" w:sz="0" w:space="0" w:color="auto"/>
        <w:right w:val="none" w:sz="0" w:space="0" w:color="auto"/>
      </w:divBdr>
      <w:divsChild>
        <w:div w:id="23530315">
          <w:marLeft w:val="533"/>
          <w:marRight w:val="0"/>
          <w:marTop w:val="0"/>
          <w:marBottom w:val="0"/>
          <w:divBdr>
            <w:top w:val="none" w:sz="0" w:space="0" w:color="auto"/>
            <w:left w:val="none" w:sz="0" w:space="0" w:color="auto"/>
            <w:bottom w:val="none" w:sz="0" w:space="0" w:color="auto"/>
            <w:right w:val="none" w:sz="0" w:space="0" w:color="auto"/>
          </w:divBdr>
        </w:div>
        <w:div w:id="379717262">
          <w:marLeft w:val="533"/>
          <w:marRight w:val="0"/>
          <w:marTop w:val="0"/>
          <w:marBottom w:val="0"/>
          <w:divBdr>
            <w:top w:val="none" w:sz="0" w:space="0" w:color="auto"/>
            <w:left w:val="none" w:sz="0" w:space="0" w:color="auto"/>
            <w:bottom w:val="none" w:sz="0" w:space="0" w:color="auto"/>
            <w:right w:val="none" w:sz="0" w:space="0" w:color="auto"/>
          </w:divBdr>
        </w:div>
        <w:div w:id="1628781671">
          <w:marLeft w:val="533"/>
          <w:marRight w:val="0"/>
          <w:marTop w:val="0"/>
          <w:marBottom w:val="240"/>
          <w:divBdr>
            <w:top w:val="none" w:sz="0" w:space="0" w:color="auto"/>
            <w:left w:val="none" w:sz="0" w:space="0" w:color="auto"/>
            <w:bottom w:val="none" w:sz="0" w:space="0" w:color="auto"/>
            <w:right w:val="none" w:sz="0" w:space="0" w:color="auto"/>
          </w:divBdr>
        </w:div>
      </w:divsChild>
    </w:div>
    <w:div w:id="1514996728">
      <w:bodyDiv w:val="1"/>
      <w:marLeft w:val="0"/>
      <w:marRight w:val="0"/>
      <w:marTop w:val="0"/>
      <w:marBottom w:val="0"/>
      <w:divBdr>
        <w:top w:val="none" w:sz="0" w:space="0" w:color="auto"/>
        <w:left w:val="none" w:sz="0" w:space="0" w:color="auto"/>
        <w:bottom w:val="none" w:sz="0" w:space="0" w:color="auto"/>
        <w:right w:val="none" w:sz="0" w:space="0" w:color="auto"/>
      </w:divBdr>
    </w:div>
    <w:div w:id="1621566700">
      <w:bodyDiv w:val="1"/>
      <w:marLeft w:val="0"/>
      <w:marRight w:val="0"/>
      <w:marTop w:val="0"/>
      <w:marBottom w:val="0"/>
      <w:divBdr>
        <w:top w:val="none" w:sz="0" w:space="0" w:color="auto"/>
        <w:left w:val="none" w:sz="0" w:space="0" w:color="auto"/>
        <w:bottom w:val="none" w:sz="0" w:space="0" w:color="auto"/>
        <w:right w:val="none" w:sz="0" w:space="0" w:color="auto"/>
      </w:divBdr>
      <w:divsChild>
        <w:div w:id="759641735">
          <w:marLeft w:val="547"/>
          <w:marRight w:val="0"/>
          <w:marTop w:val="0"/>
          <w:marBottom w:val="120"/>
          <w:divBdr>
            <w:top w:val="none" w:sz="0" w:space="0" w:color="auto"/>
            <w:left w:val="none" w:sz="0" w:space="0" w:color="auto"/>
            <w:bottom w:val="none" w:sz="0" w:space="0" w:color="auto"/>
            <w:right w:val="none" w:sz="0" w:space="0" w:color="auto"/>
          </w:divBdr>
        </w:div>
        <w:div w:id="761726918">
          <w:marLeft w:val="547"/>
          <w:marRight w:val="0"/>
          <w:marTop w:val="0"/>
          <w:marBottom w:val="120"/>
          <w:divBdr>
            <w:top w:val="none" w:sz="0" w:space="0" w:color="auto"/>
            <w:left w:val="none" w:sz="0" w:space="0" w:color="auto"/>
            <w:bottom w:val="none" w:sz="0" w:space="0" w:color="auto"/>
            <w:right w:val="none" w:sz="0" w:space="0" w:color="auto"/>
          </w:divBdr>
        </w:div>
        <w:div w:id="801073452">
          <w:marLeft w:val="1166"/>
          <w:marRight w:val="0"/>
          <w:marTop w:val="0"/>
          <w:marBottom w:val="120"/>
          <w:divBdr>
            <w:top w:val="none" w:sz="0" w:space="0" w:color="auto"/>
            <w:left w:val="none" w:sz="0" w:space="0" w:color="auto"/>
            <w:bottom w:val="none" w:sz="0" w:space="0" w:color="auto"/>
            <w:right w:val="none" w:sz="0" w:space="0" w:color="auto"/>
          </w:divBdr>
        </w:div>
        <w:div w:id="968977982">
          <w:marLeft w:val="547"/>
          <w:marRight w:val="0"/>
          <w:marTop w:val="0"/>
          <w:marBottom w:val="120"/>
          <w:divBdr>
            <w:top w:val="none" w:sz="0" w:space="0" w:color="auto"/>
            <w:left w:val="none" w:sz="0" w:space="0" w:color="auto"/>
            <w:bottom w:val="none" w:sz="0" w:space="0" w:color="auto"/>
            <w:right w:val="none" w:sz="0" w:space="0" w:color="auto"/>
          </w:divBdr>
        </w:div>
        <w:div w:id="1333146360">
          <w:marLeft w:val="1166"/>
          <w:marRight w:val="0"/>
          <w:marTop w:val="0"/>
          <w:marBottom w:val="120"/>
          <w:divBdr>
            <w:top w:val="none" w:sz="0" w:space="0" w:color="auto"/>
            <w:left w:val="none" w:sz="0" w:space="0" w:color="auto"/>
            <w:bottom w:val="none" w:sz="0" w:space="0" w:color="auto"/>
            <w:right w:val="none" w:sz="0" w:space="0" w:color="auto"/>
          </w:divBdr>
        </w:div>
        <w:div w:id="1360740371">
          <w:marLeft w:val="547"/>
          <w:marRight w:val="0"/>
          <w:marTop w:val="0"/>
          <w:marBottom w:val="120"/>
          <w:divBdr>
            <w:top w:val="none" w:sz="0" w:space="0" w:color="auto"/>
            <w:left w:val="none" w:sz="0" w:space="0" w:color="auto"/>
            <w:bottom w:val="none" w:sz="0" w:space="0" w:color="auto"/>
            <w:right w:val="none" w:sz="0" w:space="0" w:color="auto"/>
          </w:divBdr>
        </w:div>
        <w:div w:id="1767576649">
          <w:marLeft w:val="547"/>
          <w:marRight w:val="0"/>
          <w:marTop w:val="0"/>
          <w:marBottom w:val="120"/>
          <w:divBdr>
            <w:top w:val="none" w:sz="0" w:space="0" w:color="auto"/>
            <w:left w:val="none" w:sz="0" w:space="0" w:color="auto"/>
            <w:bottom w:val="none" w:sz="0" w:space="0" w:color="auto"/>
            <w:right w:val="none" w:sz="0" w:space="0" w:color="auto"/>
          </w:divBdr>
        </w:div>
        <w:div w:id="1906210859">
          <w:marLeft w:val="547"/>
          <w:marRight w:val="0"/>
          <w:marTop w:val="0"/>
          <w:marBottom w:val="120"/>
          <w:divBdr>
            <w:top w:val="none" w:sz="0" w:space="0" w:color="auto"/>
            <w:left w:val="none" w:sz="0" w:space="0" w:color="auto"/>
            <w:bottom w:val="none" w:sz="0" w:space="0" w:color="auto"/>
            <w:right w:val="none" w:sz="0" w:space="0" w:color="auto"/>
          </w:divBdr>
        </w:div>
      </w:divsChild>
    </w:div>
    <w:div w:id="1634556610">
      <w:bodyDiv w:val="1"/>
      <w:marLeft w:val="0"/>
      <w:marRight w:val="0"/>
      <w:marTop w:val="0"/>
      <w:marBottom w:val="0"/>
      <w:divBdr>
        <w:top w:val="none" w:sz="0" w:space="0" w:color="auto"/>
        <w:left w:val="none" w:sz="0" w:space="0" w:color="auto"/>
        <w:bottom w:val="none" w:sz="0" w:space="0" w:color="auto"/>
        <w:right w:val="none" w:sz="0" w:space="0" w:color="auto"/>
      </w:divBdr>
      <w:divsChild>
        <w:div w:id="645817117">
          <w:marLeft w:val="547"/>
          <w:marRight w:val="0"/>
          <w:marTop w:val="0"/>
          <w:marBottom w:val="120"/>
          <w:divBdr>
            <w:top w:val="none" w:sz="0" w:space="0" w:color="auto"/>
            <w:left w:val="none" w:sz="0" w:space="0" w:color="auto"/>
            <w:bottom w:val="none" w:sz="0" w:space="0" w:color="auto"/>
            <w:right w:val="none" w:sz="0" w:space="0" w:color="auto"/>
          </w:divBdr>
        </w:div>
        <w:div w:id="1041369021">
          <w:marLeft w:val="547"/>
          <w:marRight w:val="0"/>
          <w:marTop w:val="0"/>
          <w:marBottom w:val="120"/>
          <w:divBdr>
            <w:top w:val="none" w:sz="0" w:space="0" w:color="auto"/>
            <w:left w:val="none" w:sz="0" w:space="0" w:color="auto"/>
            <w:bottom w:val="none" w:sz="0" w:space="0" w:color="auto"/>
            <w:right w:val="none" w:sz="0" w:space="0" w:color="auto"/>
          </w:divBdr>
        </w:div>
        <w:div w:id="1056205175">
          <w:marLeft w:val="547"/>
          <w:marRight w:val="0"/>
          <w:marTop w:val="0"/>
          <w:marBottom w:val="120"/>
          <w:divBdr>
            <w:top w:val="none" w:sz="0" w:space="0" w:color="auto"/>
            <w:left w:val="none" w:sz="0" w:space="0" w:color="auto"/>
            <w:bottom w:val="none" w:sz="0" w:space="0" w:color="auto"/>
            <w:right w:val="none" w:sz="0" w:space="0" w:color="auto"/>
          </w:divBdr>
        </w:div>
        <w:div w:id="1306277003">
          <w:marLeft w:val="1166"/>
          <w:marRight w:val="0"/>
          <w:marTop w:val="0"/>
          <w:marBottom w:val="120"/>
          <w:divBdr>
            <w:top w:val="none" w:sz="0" w:space="0" w:color="auto"/>
            <w:left w:val="none" w:sz="0" w:space="0" w:color="auto"/>
            <w:bottom w:val="none" w:sz="0" w:space="0" w:color="auto"/>
            <w:right w:val="none" w:sz="0" w:space="0" w:color="auto"/>
          </w:divBdr>
        </w:div>
        <w:div w:id="1526794792">
          <w:marLeft w:val="547"/>
          <w:marRight w:val="0"/>
          <w:marTop w:val="0"/>
          <w:marBottom w:val="120"/>
          <w:divBdr>
            <w:top w:val="none" w:sz="0" w:space="0" w:color="auto"/>
            <w:left w:val="none" w:sz="0" w:space="0" w:color="auto"/>
            <w:bottom w:val="none" w:sz="0" w:space="0" w:color="auto"/>
            <w:right w:val="none" w:sz="0" w:space="0" w:color="auto"/>
          </w:divBdr>
        </w:div>
        <w:div w:id="1678187567">
          <w:marLeft w:val="547"/>
          <w:marRight w:val="0"/>
          <w:marTop w:val="0"/>
          <w:marBottom w:val="120"/>
          <w:divBdr>
            <w:top w:val="none" w:sz="0" w:space="0" w:color="auto"/>
            <w:left w:val="none" w:sz="0" w:space="0" w:color="auto"/>
            <w:bottom w:val="none" w:sz="0" w:space="0" w:color="auto"/>
            <w:right w:val="none" w:sz="0" w:space="0" w:color="auto"/>
          </w:divBdr>
        </w:div>
      </w:divsChild>
    </w:div>
    <w:div w:id="1643534813">
      <w:bodyDiv w:val="1"/>
      <w:marLeft w:val="0"/>
      <w:marRight w:val="0"/>
      <w:marTop w:val="0"/>
      <w:marBottom w:val="0"/>
      <w:divBdr>
        <w:top w:val="none" w:sz="0" w:space="0" w:color="auto"/>
        <w:left w:val="none" w:sz="0" w:space="0" w:color="auto"/>
        <w:bottom w:val="none" w:sz="0" w:space="0" w:color="auto"/>
        <w:right w:val="none" w:sz="0" w:space="0" w:color="auto"/>
      </w:divBdr>
    </w:div>
    <w:div w:id="1697736621">
      <w:bodyDiv w:val="1"/>
      <w:marLeft w:val="0"/>
      <w:marRight w:val="0"/>
      <w:marTop w:val="0"/>
      <w:marBottom w:val="0"/>
      <w:divBdr>
        <w:top w:val="none" w:sz="0" w:space="0" w:color="auto"/>
        <w:left w:val="none" w:sz="0" w:space="0" w:color="auto"/>
        <w:bottom w:val="none" w:sz="0" w:space="0" w:color="auto"/>
        <w:right w:val="none" w:sz="0" w:space="0" w:color="auto"/>
      </w:divBdr>
    </w:div>
    <w:div w:id="1804272774">
      <w:bodyDiv w:val="1"/>
      <w:marLeft w:val="0"/>
      <w:marRight w:val="0"/>
      <w:marTop w:val="0"/>
      <w:marBottom w:val="0"/>
      <w:divBdr>
        <w:top w:val="none" w:sz="0" w:space="0" w:color="auto"/>
        <w:left w:val="none" w:sz="0" w:space="0" w:color="auto"/>
        <w:bottom w:val="none" w:sz="0" w:space="0" w:color="auto"/>
        <w:right w:val="none" w:sz="0" w:space="0" w:color="auto"/>
      </w:divBdr>
    </w:div>
    <w:div w:id="1817141842">
      <w:bodyDiv w:val="1"/>
      <w:marLeft w:val="0"/>
      <w:marRight w:val="0"/>
      <w:marTop w:val="0"/>
      <w:marBottom w:val="0"/>
      <w:divBdr>
        <w:top w:val="none" w:sz="0" w:space="0" w:color="auto"/>
        <w:left w:val="none" w:sz="0" w:space="0" w:color="auto"/>
        <w:bottom w:val="none" w:sz="0" w:space="0" w:color="auto"/>
        <w:right w:val="none" w:sz="0" w:space="0" w:color="auto"/>
      </w:divBdr>
      <w:divsChild>
        <w:div w:id="245891282">
          <w:marLeft w:val="1166"/>
          <w:marRight w:val="0"/>
          <w:marTop w:val="0"/>
          <w:marBottom w:val="120"/>
          <w:divBdr>
            <w:top w:val="none" w:sz="0" w:space="0" w:color="auto"/>
            <w:left w:val="none" w:sz="0" w:space="0" w:color="auto"/>
            <w:bottom w:val="none" w:sz="0" w:space="0" w:color="auto"/>
            <w:right w:val="none" w:sz="0" w:space="0" w:color="auto"/>
          </w:divBdr>
        </w:div>
        <w:div w:id="708721410">
          <w:marLeft w:val="547"/>
          <w:marRight w:val="0"/>
          <w:marTop w:val="0"/>
          <w:marBottom w:val="120"/>
          <w:divBdr>
            <w:top w:val="none" w:sz="0" w:space="0" w:color="auto"/>
            <w:left w:val="none" w:sz="0" w:space="0" w:color="auto"/>
            <w:bottom w:val="none" w:sz="0" w:space="0" w:color="auto"/>
            <w:right w:val="none" w:sz="0" w:space="0" w:color="auto"/>
          </w:divBdr>
        </w:div>
        <w:div w:id="1319653219">
          <w:marLeft w:val="1166"/>
          <w:marRight w:val="0"/>
          <w:marTop w:val="0"/>
          <w:marBottom w:val="120"/>
          <w:divBdr>
            <w:top w:val="none" w:sz="0" w:space="0" w:color="auto"/>
            <w:left w:val="none" w:sz="0" w:space="0" w:color="auto"/>
            <w:bottom w:val="none" w:sz="0" w:space="0" w:color="auto"/>
            <w:right w:val="none" w:sz="0" w:space="0" w:color="auto"/>
          </w:divBdr>
        </w:div>
        <w:div w:id="1706523549">
          <w:marLeft w:val="547"/>
          <w:marRight w:val="0"/>
          <w:marTop w:val="0"/>
          <w:marBottom w:val="120"/>
          <w:divBdr>
            <w:top w:val="none" w:sz="0" w:space="0" w:color="auto"/>
            <w:left w:val="none" w:sz="0" w:space="0" w:color="auto"/>
            <w:bottom w:val="none" w:sz="0" w:space="0" w:color="auto"/>
            <w:right w:val="none" w:sz="0" w:space="0" w:color="auto"/>
          </w:divBdr>
        </w:div>
        <w:div w:id="1920557089">
          <w:marLeft w:val="547"/>
          <w:marRight w:val="0"/>
          <w:marTop w:val="0"/>
          <w:marBottom w:val="120"/>
          <w:divBdr>
            <w:top w:val="none" w:sz="0" w:space="0" w:color="auto"/>
            <w:left w:val="none" w:sz="0" w:space="0" w:color="auto"/>
            <w:bottom w:val="none" w:sz="0" w:space="0" w:color="auto"/>
            <w:right w:val="none" w:sz="0" w:space="0" w:color="auto"/>
          </w:divBdr>
        </w:div>
        <w:div w:id="2072188713">
          <w:marLeft w:val="547"/>
          <w:marRight w:val="0"/>
          <w:marTop w:val="0"/>
          <w:marBottom w:val="120"/>
          <w:divBdr>
            <w:top w:val="none" w:sz="0" w:space="0" w:color="auto"/>
            <w:left w:val="none" w:sz="0" w:space="0" w:color="auto"/>
            <w:bottom w:val="none" w:sz="0" w:space="0" w:color="auto"/>
            <w:right w:val="none" w:sz="0" w:space="0" w:color="auto"/>
          </w:divBdr>
        </w:div>
      </w:divsChild>
    </w:div>
    <w:div w:id="1841041786">
      <w:bodyDiv w:val="1"/>
      <w:marLeft w:val="0"/>
      <w:marRight w:val="0"/>
      <w:marTop w:val="0"/>
      <w:marBottom w:val="0"/>
      <w:divBdr>
        <w:top w:val="none" w:sz="0" w:space="0" w:color="auto"/>
        <w:left w:val="none" w:sz="0" w:space="0" w:color="auto"/>
        <w:bottom w:val="none" w:sz="0" w:space="0" w:color="auto"/>
        <w:right w:val="none" w:sz="0" w:space="0" w:color="auto"/>
      </w:divBdr>
      <w:divsChild>
        <w:div w:id="1466391675">
          <w:marLeft w:val="187"/>
          <w:marRight w:val="0"/>
          <w:marTop w:val="0"/>
          <w:marBottom w:val="120"/>
          <w:divBdr>
            <w:top w:val="none" w:sz="0" w:space="0" w:color="auto"/>
            <w:left w:val="none" w:sz="0" w:space="0" w:color="auto"/>
            <w:bottom w:val="none" w:sz="0" w:space="0" w:color="auto"/>
            <w:right w:val="none" w:sz="0" w:space="0" w:color="auto"/>
          </w:divBdr>
        </w:div>
      </w:divsChild>
    </w:div>
    <w:div w:id="1844277727">
      <w:bodyDiv w:val="1"/>
      <w:marLeft w:val="0"/>
      <w:marRight w:val="0"/>
      <w:marTop w:val="0"/>
      <w:marBottom w:val="0"/>
      <w:divBdr>
        <w:top w:val="none" w:sz="0" w:space="0" w:color="auto"/>
        <w:left w:val="none" w:sz="0" w:space="0" w:color="auto"/>
        <w:bottom w:val="none" w:sz="0" w:space="0" w:color="auto"/>
        <w:right w:val="none" w:sz="0" w:space="0" w:color="auto"/>
      </w:divBdr>
      <w:divsChild>
        <w:div w:id="155002645">
          <w:marLeft w:val="533"/>
          <w:marRight w:val="0"/>
          <w:marTop w:val="0"/>
          <w:marBottom w:val="0"/>
          <w:divBdr>
            <w:top w:val="none" w:sz="0" w:space="0" w:color="auto"/>
            <w:left w:val="none" w:sz="0" w:space="0" w:color="auto"/>
            <w:bottom w:val="none" w:sz="0" w:space="0" w:color="auto"/>
            <w:right w:val="none" w:sz="0" w:space="0" w:color="auto"/>
          </w:divBdr>
        </w:div>
        <w:div w:id="263466717">
          <w:marLeft w:val="533"/>
          <w:marRight w:val="0"/>
          <w:marTop w:val="0"/>
          <w:marBottom w:val="0"/>
          <w:divBdr>
            <w:top w:val="none" w:sz="0" w:space="0" w:color="auto"/>
            <w:left w:val="none" w:sz="0" w:space="0" w:color="auto"/>
            <w:bottom w:val="none" w:sz="0" w:space="0" w:color="auto"/>
            <w:right w:val="none" w:sz="0" w:space="0" w:color="auto"/>
          </w:divBdr>
        </w:div>
        <w:div w:id="267393227">
          <w:marLeft w:val="533"/>
          <w:marRight w:val="0"/>
          <w:marTop w:val="0"/>
          <w:marBottom w:val="0"/>
          <w:divBdr>
            <w:top w:val="none" w:sz="0" w:space="0" w:color="auto"/>
            <w:left w:val="none" w:sz="0" w:space="0" w:color="auto"/>
            <w:bottom w:val="none" w:sz="0" w:space="0" w:color="auto"/>
            <w:right w:val="none" w:sz="0" w:space="0" w:color="auto"/>
          </w:divBdr>
        </w:div>
        <w:div w:id="367147745">
          <w:marLeft w:val="533"/>
          <w:marRight w:val="0"/>
          <w:marTop w:val="0"/>
          <w:marBottom w:val="0"/>
          <w:divBdr>
            <w:top w:val="none" w:sz="0" w:space="0" w:color="auto"/>
            <w:left w:val="none" w:sz="0" w:space="0" w:color="auto"/>
            <w:bottom w:val="none" w:sz="0" w:space="0" w:color="auto"/>
            <w:right w:val="none" w:sz="0" w:space="0" w:color="auto"/>
          </w:divBdr>
        </w:div>
        <w:div w:id="607934053">
          <w:marLeft w:val="288"/>
          <w:marRight w:val="0"/>
          <w:marTop w:val="0"/>
          <w:marBottom w:val="0"/>
          <w:divBdr>
            <w:top w:val="none" w:sz="0" w:space="0" w:color="auto"/>
            <w:left w:val="none" w:sz="0" w:space="0" w:color="auto"/>
            <w:bottom w:val="none" w:sz="0" w:space="0" w:color="auto"/>
            <w:right w:val="none" w:sz="0" w:space="0" w:color="auto"/>
          </w:divBdr>
        </w:div>
        <w:div w:id="912012500">
          <w:marLeft w:val="533"/>
          <w:marRight w:val="0"/>
          <w:marTop w:val="0"/>
          <w:marBottom w:val="0"/>
          <w:divBdr>
            <w:top w:val="none" w:sz="0" w:space="0" w:color="auto"/>
            <w:left w:val="none" w:sz="0" w:space="0" w:color="auto"/>
            <w:bottom w:val="none" w:sz="0" w:space="0" w:color="auto"/>
            <w:right w:val="none" w:sz="0" w:space="0" w:color="auto"/>
          </w:divBdr>
        </w:div>
        <w:div w:id="1138767662">
          <w:marLeft w:val="533"/>
          <w:marRight w:val="0"/>
          <w:marTop w:val="0"/>
          <w:marBottom w:val="0"/>
          <w:divBdr>
            <w:top w:val="none" w:sz="0" w:space="0" w:color="auto"/>
            <w:left w:val="none" w:sz="0" w:space="0" w:color="auto"/>
            <w:bottom w:val="none" w:sz="0" w:space="0" w:color="auto"/>
            <w:right w:val="none" w:sz="0" w:space="0" w:color="auto"/>
          </w:divBdr>
        </w:div>
        <w:div w:id="1173178405">
          <w:marLeft w:val="533"/>
          <w:marRight w:val="0"/>
          <w:marTop w:val="0"/>
          <w:marBottom w:val="0"/>
          <w:divBdr>
            <w:top w:val="none" w:sz="0" w:space="0" w:color="auto"/>
            <w:left w:val="none" w:sz="0" w:space="0" w:color="auto"/>
            <w:bottom w:val="none" w:sz="0" w:space="0" w:color="auto"/>
            <w:right w:val="none" w:sz="0" w:space="0" w:color="auto"/>
          </w:divBdr>
        </w:div>
        <w:div w:id="1277713377">
          <w:marLeft w:val="533"/>
          <w:marRight w:val="0"/>
          <w:marTop w:val="0"/>
          <w:marBottom w:val="240"/>
          <w:divBdr>
            <w:top w:val="none" w:sz="0" w:space="0" w:color="auto"/>
            <w:left w:val="none" w:sz="0" w:space="0" w:color="auto"/>
            <w:bottom w:val="none" w:sz="0" w:space="0" w:color="auto"/>
            <w:right w:val="none" w:sz="0" w:space="0" w:color="auto"/>
          </w:divBdr>
        </w:div>
        <w:div w:id="1581134507">
          <w:marLeft w:val="533"/>
          <w:marRight w:val="0"/>
          <w:marTop w:val="0"/>
          <w:marBottom w:val="0"/>
          <w:divBdr>
            <w:top w:val="none" w:sz="0" w:space="0" w:color="auto"/>
            <w:left w:val="none" w:sz="0" w:space="0" w:color="auto"/>
            <w:bottom w:val="none" w:sz="0" w:space="0" w:color="auto"/>
            <w:right w:val="none" w:sz="0" w:space="0" w:color="auto"/>
          </w:divBdr>
        </w:div>
        <w:div w:id="1666087995">
          <w:marLeft w:val="533"/>
          <w:marRight w:val="0"/>
          <w:marTop w:val="0"/>
          <w:marBottom w:val="0"/>
          <w:divBdr>
            <w:top w:val="none" w:sz="0" w:space="0" w:color="auto"/>
            <w:left w:val="none" w:sz="0" w:space="0" w:color="auto"/>
            <w:bottom w:val="none" w:sz="0" w:space="0" w:color="auto"/>
            <w:right w:val="none" w:sz="0" w:space="0" w:color="auto"/>
          </w:divBdr>
        </w:div>
        <w:div w:id="1684746723">
          <w:marLeft w:val="533"/>
          <w:marRight w:val="0"/>
          <w:marTop w:val="0"/>
          <w:marBottom w:val="240"/>
          <w:divBdr>
            <w:top w:val="none" w:sz="0" w:space="0" w:color="auto"/>
            <w:left w:val="none" w:sz="0" w:space="0" w:color="auto"/>
            <w:bottom w:val="none" w:sz="0" w:space="0" w:color="auto"/>
            <w:right w:val="none" w:sz="0" w:space="0" w:color="auto"/>
          </w:divBdr>
        </w:div>
        <w:div w:id="1778216481">
          <w:marLeft w:val="288"/>
          <w:marRight w:val="0"/>
          <w:marTop w:val="0"/>
          <w:marBottom w:val="0"/>
          <w:divBdr>
            <w:top w:val="none" w:sz="0" w:space="0" w:color="auto"/>
            <w:left w:val="none" w:sz="0" w:space="0" w:color="auto"/>
            <w:bottom w:val="none" w:sz="0" w:space="0" w:color="auto"/>
            <w:right w:val="none" w:sz="0" w:space="0" w:color="auto"/>
          </w:divBdr>
        </w:div>
        <w:div w:id="2114519965">
          <w:marLeft w:val="533"/>
          <w:marRight w:val="0"/>
          <w:marTop w:val="0"/>
          <w:marBottom w:val="0"/>
          <w:divBdr>
            <w:top w:val="none" w:sz="0" w:space="0" w:color="auto"/>
            <w:left w:val="none" w:sz="0" w:space="0" w:color="auto"/>
            <w:bottom w:val="none" w:sz="0" w:space="0" w:color="auto"/>
            <w:right w:val="none" w:sz="0" w:space="0" w:color="auto"/>
          </w:divBdr>
        </w:div>
      </w:divsChild>
    </w:div>
    <w:div w:id="1867983287">
      <w:bodyDiv w:val="1"/>
      <w:marLeft w:val="0"/>
      <w:marRight w:val="0"/>
      <w:marTop w:val="0"/>
      <w:marBottom w:val="0"/>
      <w:divBdr>
        <w:top w:val="none" w:sz="0" w:space="0" w:color="auto"/>
        <w:left w:val="none" w:sz="0" w:space="0" w:color="auto"/>
        <w:bottom w:val="none" w:sz="0" w:space="0" w:color="auto"/>
        <w:right w:val="none" w:sz="0" w:space="0" w:color="auto"/>
      </w:divBdr>
      <w:divsChild>
        <w:div w:id="996155175">
          <w:marLeft w:val="1166"/>
          <w:marRight w:val="0"/>
          <w:marTop w:val="0"/>
          <w:marBottom w:val="120"/>
          <w:divBdr>
            <w:top w:val="none" w:sz="0" w:space="0" w:color="auto"/>
            <w:left w:val="none" w:sz="0" w:space="0" w:color="auto"/>
            <w:bottom w:val="none" w:sz="0" w:space="0" w:color="auto"/>
            <w:right w:val="none" w:sz="0" w:space="0" w:color="auto"/>
          </w:divBdr>
        </w:div>
        <w:div w:id="1105031709">
          <w:marLeft w:val="547"/>
          <w:marRight w:val="0"/>
          <w:marTop w:val="0"/>
          <w:marBottom w:val="120"/>
          <w:divBdr>
            <w:top w:val="none" w:sz="0" w:space="0" w:color="auto"/>
            <w:left w:val="none" w:sz="0" w:space="0" w:color="auto"/>
            <w:bottom w:val="none" w:sz="0" w:space="0" w:color="auto"/>
            <w:right w:val="none" w:sz="0" w:space="0" w:color="auto"/>
          </w:divBdr>
        </w:div>
        <w:div w:id="1446848816">
          <w:marLeft w:val="547"/>
          <w:marRight w:val="0"/>
          <w:marTop w:val="0"/>
          <w:marBottom w:val="120"/>
          <w:divBdr>
            <w:top w:val="none" w:sz="0" w:space="0" w:color="auto"/>
            <w:left w:val="none" w:sz="0" w:space="0" w:color="auto"/>
            <w:bottom w:val="none" w:sz="0" w:space="0" w:color="auto"/>
            <w:right w:val="none" w:sz="0" w:space="0" w:color="auto"/>
          </w:divBdr>
        </w:div>
        <w:div w:id="1561943533">
          <w:marLeft w:val="547"/>
          <w:marRight w:val="0"/>
          <w:marTop w:val="0"/>
          <w:marBottom w:val="120"/>
          <w:divBdr>
            <w:top w:val="none" w:sz="0" w:space="0" w:color="auto"/>
            <w:left w:val="none" w:sz="0" w:space="0" w:color="auto"/>
            <w:bottom w:val="none" w:sz="0" w:space="0" w:color="auto"/>
            <w:right w:val="none" w:sz="0" w:space="0" w:color="auto"/>
          </w:divBdr>
        </w:div>
        <w:div w:id="1808283948">
          <w:marLeft w:val="547"/>
          <w:marRight w:val="0"/>
          <w:marTop w:val="0"/>
          <w:marBottom w:val="120"/>
          <w:divBdr>
            <w:top w:val="none" w:sz="0" w:space="0" w:color="auto"/>
            <w:left w:val="none" w:sz="0" w:space="0" w:color="auto"/>
            <w:bottom w:val="none" w:sz="0" w:space="0" w:color="auto"/>
            <w:right w:val="none" w:sz="0" w:space="0" w:color="auto"/>
          </w:divBdr>
        </w:div>
      </w:divsChild>
    </w:div>
    <w:div w:id="1907111219">
      <w:bodyDiv w:val="1"/>
      <w:marLeft w:val="0"/>
      <w:marRight w:val="0"/>
      <w:marTop w:val="0"/>
      <w:marBottom w:val="0"/>
      <w:divBdr>
        <w:top w:val="none" w:sz="0" w:space="0" w:color="auto"/>
        <w:left w:val="none" w:sz="0" w:space="0" w:color="auto"/>
        <w:bottom w:val="none" w:sz="0" w:space="0" w:color="auto"/>
        <w:right w:val="none" w:sz="0" w:space="0" w:color="auto"/>
      </w:divBdr>
      <w:divsChild>
        <w:div w:id="521944041">
          <w:marLeft w:val="1166"/>
          <w:marRight w:val="0"/>
          <w:marTop w:val="0"/>
          <w:marBottom w:val="120"/>
          <w:divBdr>
            <w:top w:val="none" w:sz="0" w:space="0" w:color="auto"/>
            <w:left w:val="none" w:sz="0" w:space="0" w:color="auto"/>
            <w:bottom w:val="none" w:sz="0" w:space="0" w:color="auto"/>
            <w:right w:val="none" w:sz="0" w:space="0" w:color="auto"/>
          </w:divBdr>
        </w:div>
        <w:div w:id="876308449">
          <w:marLeft w:val="547"/>
          <w:marRight w:val="0"/>
          <w:marTop w:val="0"/>
          <w:marBottom w:val="120"/>
          <w:divBdr>
            <w:top w:val="none" w:sz="0" w:space="0" w:color="auto"/>
            <w:left w:val="none" w:sz="0" w:space="0" w:color="auto"/>
            <w:bottom w:val="none" w:sz="0" w:space="0" w:color="auto"/>
            <w:right w:val="none" w:sz="0" w:space="0" w:color="auto"/>
          </w:divBdr>
        </w:div>
        <w:div w:id="998508428">
          <w:marLeft w:val="1166"/>
          <w:marRight w:val="0"/>
          <w:marTop w:val="0"/>
          <w:marBottom w:val="120"/>
          <w:divBdr>
            <w:top w:val="none" w:sz="0" w:space="0" w:color="auto"/>
            <w:left w:val="none" w:sz="0" w:space="0" w:color="auto"/>
            <w:bottom w:val="none" w:sz="0" w:space="0" w:color="auto"/>
            <w:right w:val="none" w:sz="0" w:space="0" w:color="auto"/>
          </w:divBdr>
        </w:div>
      </w:divsChild>
    </w:div>
    <w:div w:id="1921207879">
      <w:bodyDiv w:val="1"/>
      <w:marLeft w:val="0"/>
      <w:marRight w:val="0"/>
      <w:marTop w:val="0"/>
      <w:marBottom w:val="0"/>
      <w:divBdr>
        <w:top w:val="none" w:sz="0" w:space="0" w:color="auto"/>
        <w:left w:val="none" w:sz="0" w:space="0" w:color="auto"/>
        <w:bottom w:val="none" w:sz="0" w:space="0" w:color="auto"/>
        <w:right w:val="none" w:sz="0" w:space="0" w:color="auto"/>
      </w:divBdr>
    </w:div>
    <w:div w:id="2114593372">
      <w:bodyDiv w:val="1"/>
      <w:marLeft w:val="0"/>
      <w:marRight w:val="0"/>
      <w:marTop w:val="0"/>
      <w:marBottom w:val="0"/>
      <w:divBdr>
        <w:top w:val="none" w:sz="0" w:space="0" w:color="auto"/>
        <w:left w:val="none" w:sz="0" w:space="0" w:color="auto"/>
        <w:bottom w:val="none" w:sz="0" w:space="0" w:color="auto"/>
        <w:right w:val="none" w:sz="0" w:space="0" w:color="auto"/>
      </w:divBdr>
      <w:divsChild>
        <w:div w:id="54086588">
          <w:marLeft w:val="547"/>
          <w:marRight w:val="0"/>
          <w:marTop w:val="0"/>
          <w:marBottom w:val="120"/>
          <w:divBdr>
            <w:top w:val="none" w:sz="0" w:space="0" w:color="auto"/>
            <w:left w:val="none" w:sz="0" w:space="0" w:color="auto"/>
            <w:bottom w:val="none" w:sz="0" w:space="0" w:color="auto"/>
            <w:right w:val="none" w:sz="0" w:space="0" w:color="auto"/>
          </w:divBdr>
        </w:div>
        <w:div w:id="233928916">
          <w:marLeft w:val="1166"/>
          <w:marRight w:val="0"/>
          <w:marTop w:val="0"/>
          <w:marBottom w:val="120"/>
          <w:divBdr>
            <w:top w:val="none" w:sz="0" w:space="0" w:color="auto"/>
            <w:left w:val="none" w:sz="0" w:space="0" w:color="auto"/>
            <w:bottom w:val="none" w:sz="0" w:space="0" w:color="auto"/>
            <w:right w:val="none" w:sz="0" w:space="0" w:color="auto"/>
          </w:divBdr>
        </w:div>
        <w:div w:id="439031465">
          <w:marLeft w:val="547"/>
          <w:marRight w:val="0"/>
          <w:marTop w:val="0"/>
          <w:marBottom w:val="120"/>
          <w:divBdr>
            <w:top w:val="none" w:sz="0" w:space="0" w:color="auto"/>
            <w:left w:val="none" w:sz="0" w:space="0" w:color="auto"/>
            <w:bottom w:val="none" w:sz="0" w:space="0" w:color="auto"/>
            <w:right w:val="none" w:sz="0" w:space="0" w:color="auto"/>
          </w:divBdr>
        </w:div>
        <w:div w:id="1215771482">
          <w:marLeft w:val="547"/>
          <w:marRight w:val="0"/>
          <w:marTop w:val="0"/>
          <w:marBottom w:val="120"/>
          <w:divBdr>
            <w:top w:val="none" w:sz="0" w:space="0" w:color="auto"/>
            <w:left w:val="none" w:sz="0" w:space="0" w:color="auto"/>
            <w:bottom w:val="none" w:sz="0" w:space="0" w:color="auto"/>
            <w:right w:val="none" w:sz="0" w:space="0" w:color="auto"/>
          </w:divBdr>
        </w:div>
        <w:div w:id="1415318872">
          <w:marLeft w:val="547"/>
          <w:marRight w:val="0"/>
          <w:marTop w:val="0"/>
          <w:marBottom w:val="120"/>
          <w:divBdr>
            <w:top w:val="none" w:sz="0" w:space="0" w:color="auto"/>
            <w:left w:val="none" w:sz="0" w:space="0" w:color="auto"/>
            <w:bottom w:val="none" w:sz="0" w:space="0" w:color="auto"/>
            <w:right w:val="none" w:sz="0" w:space="0" w:color="auto"/>
          </w:divBdr>
        </w:div>
        <w:div w:id="1617326793">
          <w:marLeft w:val="547"/>
          <w:marRight w:val="0"/>
          <w:marTop w:val="0"/>
          <w:marBottom w:val="120"/>
          <w:divBdr>
            <w:top w:val="none" w:sz="0" w:space="0" w:color="auto"/>
            <w:left w:val="none" w:sz="0" w:space="0" w:color="auto"/>
            <w:bottom w:val="none" w:sz="0" w:space="0" w:color="auto"/>
            <w:right w:val="none" w:sz="0" w:space="0" w:color="auto"/>
          </w:divBdr>
        </w:div>
        <w:div w:id="1640763886">
          <w:marLeft w:val="547"/>
          <w:marRight w:val="0"/>
          <w:marTop w:val="0"/>
          <w:marBottom w:val="120"/>
          <w:divBdr>
            <w:top w:val="none" w:sz="0" w:space="0" w:color="auto"/>
            <w:left w:val="none" w:sz="0" w:space="0" w:color="auto"/>
            <w:bottom w:val="none" w:sz="0" w:space="0" w:color="auto"/>
            <w:right w:val="none" w:sz="0" w:space="0" w:color="auto"/>
          </w:divBdr>
        </w:div>
        <w:div w:id="1834450080">
          <w:marLeft w:val="1166"/>
          <w:marRight w:val="0"/>
          <w:marTop w:val="0"/>
          <w:marBottom w:val="120"/>
          <w:divBdr>
            <w:top w:val="none" w:sz="0" w:space="0" w:color="auto"/>
            <w:left w:val="none" w:sz="0" w:space="0" w:color="auto"/>
            <w:bottom w:val="none" w:sz="0" w:space="0" w:color="auto"/>
            <w:right w:val="none" w:sz="0" w:space="0" w:color="auto"/>
          </w:divBdr>
        </w:div>
        <w:div w:id="2053535686">
          <w:marLeft w:val="547"/>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5AIRPNAIUNRU-1328258698-27079</_dlc_DocId>
    <_dlc_DocIdUrl xmlns="71c5aaf6-e6ce-465b-b873-5148d2a4c105">
      <Url>https://nokia.sharepoint.com/sites/c5g/5gradio/_layouts/15/DocIdRedir.aspx?ID=5AIRPNAIUNRU-1328258698-27079</Url>
      <Description>5AIRPNAIUNRU-1328258698-27079</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06F90DC-0A0C-4396-B642-9F2B155147FB}">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2.xml><?xml version="1.0" encoding="utf-8"?>
<ds:datastoreItem xmlns:ds="http://schemas.openxmlformats.org/officeDocument/2006/customXml" ds:itemID="{1503ACEB-9FB9-4BF1-94CD-357DF46C8F65}">
  <ds:schemaRefs>
    <ds:schemaRef ds:uri="Microsoft.SharePoint.Taxonomy.ContentTypeSync"/>
  </ds:schemaRefs>
</ds:datastoreItem>
</file>

<file path=customXml/itemProps3.xml><?xml version="1.0" encoding="utf-8"?>
<ds:datastoreItem xmlns:ds="http://schemas.openxmlformats.org/officeDocument/2006/customXml" ds:itemID="{8A98384A-8418-4EA6-9C08-294241CB6E9D}">
  <ds:schemaRefs>
    <ds:schemaRef ds:uri="http://schemas.microsoft.com/sharepoint/events"/>
  </ds:schemaRefs>
</ds:datastoreItem>
</file>

<file path=customXml/itemProps4.xml><?xml version="1.0" encoding="utf-8"?>
<ds:datastoreItem xmlns:ds="http://schemas.openxmlformats.org/officeDocument/2006/customXml" ds:itemID="{F1ABB063-2E44-4EA7-84E7-E9EEACE6CF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9EE8BA1-F1FC-4B13-BD6C-DB307DF83C59}">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6</Pages>
  <Words>2085</Words>
  <Characters>11886</Characters>
  <Application>Microsoft Office Word</Application>
  <DocSecurity>0</DocSecurity>
  <Lines>99</Lines>
  <Paragraphs>27</Paragraphs>
  <ScaleCrop>false</ScaleCrop>
  <Company/>
  <LinksUpToDate>false</LinksUpToDate>
  <CharactersWithSpaces>13944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2</cp:revision>
  <dcterms:created xsi:type="dcterms:W3CDTF">2023-09-25T10:53:00Z</dcterms:created>
  <dcterms:modified xsi:type="dcterms:W3CDTF">2023-09-27T19:48:00Z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6d2aeed2-bbf4-4090-a78b-02d4417f86e5</vt:lpwstr>
  </property>
  <property fmtid="{D5CDD505-2E9C-101B-9397-08002B2CF9AE}" pid="4" name="MediaServiceImageTags">
    <vt:lpwstr/>
  </property>
</Properties>
</file>